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431" w:type="dxa"/>
        <w:tblLook w:val="04A0" w:firstRow="1" w:lastRow="0" w:firstColumn="1" w:lastColumn="0" w:noHBand="0" w:noVBand="1"/>
      </w:tblPr>
      <w:tblGrid>
        <w:gridCol w:w="2978"/>
        <w:gridCol w:w="13183"/>
      </w:tblGrid>
      <w:tr w:rsidR="003A7AF4" w14:paraId="4915E1B8" w14:textId="77777777" w:rsidTr="00AB4493">
        <w:tc>
          <w:tcPr>
            <w:tcW w:w="2978" w:type="dxa"/>
            <w:shd w:val="clear" w:color="auto" w:fill="92D050"/>
          </w:tcPr>
          <w:p w14:paraId="31153BFF" w14:textId="77777777"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Job Family</w:t>
            </w:r>
          </w:p>
        </w:tc>
        <w:tc>
          <w:tcPr>
            <w:tcW w:w="13183" w:type="dxa"/>
            <w:shd w:val="clear" w:color="auto" w:fill="92D050"/>
          </w:tcPr>
          <w:p w14:paraId="16AB6A33" w14:textId="77777777" w:rsidR="003A7AF4" w:rsidRPr="004F4543" w:rsidRDefault="003A7AF4">
            <w:pPr>
              <w:rPr>
                <w:rFonts w:ascii="Segoe UI Light" w:hAnsi="Segoe UI Light" w:cs="Segoe UI Light"/>
                <w:b/>
                <w:bCs/>
                <w:sz w:val="18"/>
                <w:szCs w:val="18"/>
              </w:rPr>
            </w:pPr>
          </w:p>
        </w:tc>
      </w:tr>
      <w:tr w:rsidR="003A7AF4" w14:paraId="64728A81" w14:textId="77777777" w:rsidTr="00AB4493">
        <w:tc>
          <w:tcPr>
            <w:tcW w:w="2978" w:type="dxa"/>
            <w:shd w:val="clear" w:color="auto" w:fill="92D050"/>
          </w:tcPr>
          <w:p w14:paraId="67813CB6" w14:textId="77777777" w:rsidR="003A7AF4" w:rsidRPr="004F4543" w:rsidRDefault="00EE3970">
            <w:pPr>
              <w:rPr>
                <w:rFonts w:ascii="Segoe UI Light" w:hAnsi="Segoe UI Light" w:cs="Segoe UI Light"/>
                <w:b/>
                <w:bCs/>
                <w:sz w:val="18"/>
                <w:szCs w:val="18"/>
              </w:rPr>
            </w:pPr>
            <w:r>
              <w:rPr>
                <w:rFonts w:ascii="Segoe UI Light" w:hAnsi="Segoe UI Light" w:cs="Segoe UI Light"/>
                <w:b/>
                <w:bCs/>
                <w:sz w:val="18"/>
                <w:szCs w:val="18"/>
              </w:rPr>
              <w:t>Role Title</w:t>
            </w:r>
            <w:r w:rsidR="003A7AF4" w:rsidRPr="004F4543">
              <w:rPr>
                <w:rFonts w:ascii="Segoe UI Light" w:hAnsi="Segoe UI Light" w:cs="Segoe UI Light"/>
                <w:b/>
                <w:bCs/>
                <w:sz w:val="18"/>
                <w:szCs w:val="18"/>
              </w:rPr>
              <w:t>:</w:t>
            </w:r>
          </w:p>
        </w:tc>
        <w:tc>
          <w:tcPr>
            <w:tcW w:w="13183" w:type="dxa"/>
          </w:tcPr>
          <w:p w14:paraId="64030F65" w14:textId="77777777" w:rsidR="00DE5F5A" w:rsidRPr="009B3166" w:rsidRDefault="008406F8">
            <w:pPr>
              <w:rPr>
                <w:rFonts w:ascii="Segoe UI Light" w:hAnsi="Segoe UI Light" w:cs="Segoe UI Light"/>
              </w:rPr>
            </w:pPr>
            <w:r w:rsidRPr="009B3166">
              <w:rPr>
                <w:rFonts w:ascii="Segoe UI Light" w:hAnsi="Segoe UI Light" w:cs="Segoe UI Light"/>
              </w:rPr>
              <w:t>IT Infrastructure &amp; Technical Delivery Team Leader</w:t>
            </w:r>
          </w:p>
        </w:tc>
      </w:tr>
      <w:tr w:rsidR="0098696E" w14:paraId="23F47241" w14:textId="77777777" w:rsidTr="0098696E">
        <w:trPr>
          <w:trHeight w:val="189"/>
        </w:trPr>
        <w:tc>
          <w:tcPr>
            <w:tcW w:w="2978" w:type="dxa"/>
            <w:shd w:val="clear" w:color="auto" w:fill="92D050"/>
          </w:tcPr>
          <w:p w14:paraId="19385786" w14:textId="77777777" w:rsidR="0098696E" w:rsidRPr="004F4543" w:rsidRDefault="0098696E">
            <w:pPr>
              <w:rPr>
                <w:rFonts w:ascii="Segoe UI Light" w:hAnsi="Segoe UI Light" w:cs="Segoe UI Light"/>
                <w:b/>
                <w:bCs/>
                <w:sz w:val="18"/>
                <w:szCs w:val="18"/>
              </w:rPr>
            </w:pPr>
            <w:r>
              <w:rPr>
                <w:rFonts w:ascii="Segoe UI Light" w:hAnsi="Segoe UI Light" w:cs="Segoe UI Light"/>
                <w:b/>
                <w:bCs/>
                <w:sz w:val="18"/>
                <w:szCs w:val="18"/>
              </w:rPr>
              <w:t>Banding</w:t>
            </w:r>
          </w:p>
        </w:tc>
        <w:tc>
          <w:tcPr>
            <w:tcW w:w="13183" w:type="dxa"/>
          </w:tcPr>
          <w:p w14:paraId="21826F4C" w14:textId="6F18CE6F" w:rsidR="0098696E" w:rsidRPr="009B3166" w:rsidRDefault="00FE063E" w:rsidP="00FE063E">
            <w:pPr>
              <w:rPr>
                <w:rFonts w:ascii="Segoe UI Light" w:hAnsi="Segoe UI Light" w:cs="Segoe UI Light"/>
                <w:sz w:val="18"/>
                <w:szCs w:val="18"/>
              </w:rPr>
            </w:pPr>
            <w:r w:rsidRPr="009B3166">
              <w:rPr>
                <w:rFonts w:ascii="Segoe UI Light" w:hAnsi="Segoe UI Light" w:cs="Segoe UI Light"/>
                <w:sz w:val="18"/>
                <w:szCs w:val="18"/>
              </w:rPr>
              <w:t>3B</w:t>
            </w:r>
          </w:p>
        </w:tc>
      </w:tr>
      <w:tr w:rsidR="003A7AF4" w14:paraId="5C74A448" w14:textId="77777777" w:rsidTr="00AB4493">
        <w:trPr>
          <w:trHeight w:val="841"/>
        </w:trPr>
        <w:tc>
          <w:tcPr>
            <w:tcW w:w="2978" w:type="dxa"/>
            <w:shd w:val="clear" w:color="auto" w:fill="92D050"/>
          </w:tcPr>
          <w:p w14:paraId="73CFF191" w14:textId="77777777"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Summary:</w:t>
            </w:r>
          </w:p>
        </w:tc>
        <w:tc>
          <w:tcPr>
            <w:tcW w:w="13183" w:type="dxa"/>
          </w:tcPr>
          <w:p w14:paraId="7E9CF609" w14:textId="31E9FDDE" w:rsidR="00DE5F5A" w:rsidRDefault="008406F8">
            <w:pPr>
              <w:rPr>
                <w:rFonts w:ascii="Segoe UI Light" w:hAnsi="Segoe UI Light" w:cs="Segoe UI Light"/>
              </w:rPr>
            </w:pPr>
            <w:r w:rsidRPr="009B3166">
              <w:rPr>
                <w:rFonts w:ascii="Segoe UI Light" w:hAnsi="Segoe UI Light" w:cs="Segoe UI Light"/>
              </w:rPr>
              <w:t xml:space="preserve">Responsible for </w:t>
            </w:r>
            <w:r w:rsidR="00CB4288">
              <w:rPr>
                <w:rFonts w:ascii="Segoe UI Light" w:hAnsi="Segoe UI Light" w:cs="Segoe UI Light"/>
              </w:rPr>
              <w:t xml:space="preserve">the </w:t>
            </w:r>
            <w:r w:rsidRPr="009B3166">
              <w:rPr>
                <w:rFonts w:ascii="Segoe UI Light" w:hAnsi="Segoe UI Light" w:cs="Segoe UI Light"/>
              </w:rPr>
              <w:t>planning and operation of the Society’s IT infrastructure, including on</w:t>
            </w:r>
            <w:r w:rsidR="00FE063E" w:rsidRPr="009B3166">
              <w:rPr>
                <w:rFonts w:ascii="Segoe UI Light" w:hAnsi="Segoe UI Light" w:cs="Segoe UI Light"/>
              </w:rPr>
              <w:t>-</w:t>
            </w:r>
            <w:r w:rsidRPr="009B3166">
              <w:rPr>
                <w:rFonts w:ascii="Segoe UI Light" w:hAnsi="Segoe UI Light" w:cs="Segoe UI Light"/>
              </w:rPr>
              <w:t>premises, cloud, networking, and core technical services. Ensur</w:t>
            </w:r>
            <w:r w:rsidR="009B3166">
              <w:rPr>
                <w:rFonts w:ascii="Segoe UI Light" w:hAnsi="Segoe UI Light" w:cs="Segoe UI Light"/>
              </w:rPr>
              <w:t>ing</w:t>
            </w:r>
            <w:r w:rsidRPr="009B3166">
              <w:rPr>
                <w:rFonts w:ascii="Segoe UI Light" w:hAnsi="Segoe UI Light" w:cs="Segoe UI Light"/>
              </w:rPr>
              <w:t xml:space="preserve"> high‑quality service delivery through leadership, technical oversight, and effective collaboration with stakeholders and third‑party partners.</w:t>
            </w:r>
          </w:p>
          <w:p w14:paraId="0B732C3C" w14:textId="6A861E55" w:rsidR="00CB4288" w:rsidRPr="009B3166" w:rsidRDefault="00CB4288">
            <w:pPr>
              <w:rPr>
                <w:rFonts w:ascii="Segoe UI Light" w:hAnsi="Segoe UI Light" w:cs="Segoe UI Light"/>
              </w:rPr>
            </w:pPr>
          </w:p>
        </w:tc>
      </w:tr>
      <w:tr w:rsidR="003A7AF4" w14:paraId="58BFB5A3" w14:textId="77777777" w:rsidTr="00AB4493">
        <w:trPr>
          <w:trHeight w:val="841"/>
        </w:trPr>
        <w:tc>
          <w:tcPr>
            <w:tcW w:w="2978" w:type="dxa"/>
            <w:shd w:val="clear" w:color="auto" w:fill="92D050"/>
          </w:tcPr>
          <w:p w14:paraId="01CF37A0" w14:textId="77777777" w:rsidR="003A7AF4" w:rsidRPr="004F4543" w:rsidRDefault="003A7AF4">
            <w:pPr>
              <w:rPr>
                <w:rFonts w:ascii="Segoe UI Light" w:hAnsi="Segoe UI Light" w:cs="Segoe UI Light"/>
                <w:b/>
                <w:bCs/>
                <w:sz w:val="18"/>
                <w:szCs w:val="18"/>
              </w:rPr>
            </w:pPr>
            <w:r w:rsidRPr="004F4543">
              <w:rPr>
                <w:rFonts w:ascii="Segoe UI Light" w:hAnsi="Segoe UI Light" w:cs="Segoe UI Light"/>
                <w:b/>
                <w:bCs/>
                <w:sz w:val="18"/>
                <w:szCs w:val="18"/>
              </w:rPr>
              <w:t>Purpose:</w:t>
            </w:r>
          </w:p>
        </w:tc>
        <w:tc>
          <w:tcPr>
            <w:tcW w:w="13183" w:type="dxa"/>
          </w:tcPr>
          <w:p w14:paraId="5DEFAD3D" w14:textId="77777777" w:rsidR="00DE5F5A" w:rsidRDefault="008406F8">
            <w:pPr>
              <w:rPr>
                <w:rFonts w:ascii="Segoe UI Light" w:hAnsi="Segoe UI Light" w:cs="Segoe UI Light"/>
              </w:rPr>
            </w:pPr>
            <w:r w:rsidRPr="009B3166">
              <w:rPr>
                <w:rFonts w:ascii="Segoe UI Light" w:hAnsi="Segoe UI Light" w:cs="Segoe UI Light"/>
              </w:rPr>
              <w:t>To provide hands</w:t>
            </w:r>
            <w:r w:rsidR="00FE063E" w:rsidRPr="009B3166">
              <w:rPr>
                <w:rFonts w:ascii="Segoe UI Light" w:hAnsi="Segoe UI Light" w:cs="Segoe UI Light"/>
              </w:rPr>
              <w:t xml:space="preserve"> </w:t>
            </w:r>
            <w:r w:rsidRPr="009B3166">
              <w:rPr>
                <w:rFonts w:ascii="Segoe UI Light" w:hAnsi="Segoe UI Light" w:cs="Segoe UI Light"/>
              </w:rPr>
              <w:t xml:space="preserve">on leadership of the IT Infrastructure &amp; Technical Delivery function, ensuring resilient, secure, and efficient technology services. The role oversees day‑to‑day technical operations while </w:t>
            </w:r>
            <w:r w:rsidR="00CB4288">
              <w:rPr>
                <w:rFonts w:ascii="Segoe UI Light" w:hAnsi="Segoe UI Light" w:cs="Segoe UI Light"/>
              </w:rPr>
              <w:t xml:space="preserve">implementing </w:t>
            </w:r>
            <w:r w:rsidRPr="009B3166">
              <w:rPr>
                <w:rFonts w:ascii="Segoe UI Light" w:hAnsi="Segoe UI Light" w:cs="Segoe UI Light"/>
              </w:rPr>
              <w:t xml:space="preserve">technical change, </w:t>
            </w:r>
            <w:r w:rsidR="00CB4288">
              <w:rPr>
                <w:rFonts w:ascii="Segoe UI Light" w:hAnsi="Segoe UI Light" w:cs="Segoe UI Light"/>
              </w:rPr>
              <w:t xml:space="preserve">execution of </w:t>
            </w:r>
            <w:r w:rsidRPr="009B3166">
              <w:rPr>
                <w:rFonts w:ascii="Segoe UI Light" w:hAnsi="Segoe UI Light" w:cs="Segoe UI Light"/>
              </w:rPr>
              <w:t xml:space="preserve">project </w:t>
            </w:r>
            <w:r w:rsidR="00CB4288">
              <w:rPr>
                <w:rFonts w:ascii="Segoe UI Light" w:hAnsi="Segoe UI Light" w:cs="Segoe UI Light"/>
              </w:rPr>
              <w:t>tasks</w:t>
            </w:r>
            <w:r w:rsidRPr="009B3166">
              <w:rPr>
                <w:rFonts w:ascii="Segoe UI Light" w:hAnsi="Segoe UI Light" w:cs="Segoe UI Light"/>
              </w:rPr>
              <w:t>, and continuous service improvement.</w:t>
            </w:r>
          </w:p>
          <w:p w14:paraId="0595A3F6" w14:textId="5B6E625E" w:rsidR="00CB4288" w:rsidRPr="009B3166" w:rsidRDefault="00CB4288">
            <w:pPr>
              <w:rPr>
                <w:rFonts w:ascii="Segoe UI Light" w:hAnsi="Segoe UI Light" w:cs="Segoe UI Light"/>
              </w:rPr>
            </w:pPr>
          </w:p>
        </w:tc>
      </w:tr>
    </w:tbl>
    <w:p w14:paraId="4DA8118F" w14:textId="77777777" w:rsidR="006E5C47" w:rsidRDefault="006E5C47" w:rsidP="004F4543">
      <w:pPr>
        <w:spacing w:after="0"/>
      </w:pPr>
    </w:p>
    <w:tbl>
      <w:tblPr>
        <w:tblStyle w:val="TableGrid"/>
        <w:tblW w:w="16161" w:type="dxa"/>
        <w:tblInd w:w="-431" w:type="dxa"/>
        <w:tblLook w:val="04A0" w:firstRow="1" w:lastRow="0" w:firstColumn="1" w:lastColumn="0" w:noHBand="0" w:noVBand="1"/>
      </w:tblPr>
      <w:tblGrid>
        <w:gridCol w:w="5080"/>
        <w:gridCol w:w="5836"/>
        <w:gridCol w:w="5245"/>
      </w:tblGrid>
      <w:tr w:rsidR="003A7AF4" w14:paraId="723AA2FD" w14:textId="77777777" w:rsidTr="00AB4493">
        <w:tc>
          <w:tcPr>
            <w:tcW w:w="5080" w:type="dxa"/>
            <w:shd w:val="clear" w:color="auto" w:fill="92D050"/>
          </w:tcPr>
          <w:p w14:paraId="43B68652" w14:textId="77777777" w:rsidR="003A7AF4" w:rsidRPr="00E76FA0" w:rsidRDefault="003A7AF4">
            <w:pPr>
              <w:rPr>
                <w:rFonts w:ascii="Segoe UI Light" w:hAnsi="Segoe UI Light" w:cs="Segoe UI Light"/>
                <w:b/>
                <w:bCs/>
              </w:rPr>
            </w:pPr>
            <w:r w:rsidRPr="00E76FA0">
              <w:rPr>
                <w:rFonts w:ascii="Segoe UI Light" w:hAnsi="Segoe UI Light" w:cs="Segoe UI Light"/>
                <w:b/>
                <w:bCs/>
              </w:rPr>
              <w:t xml:space="preserve">What I Do: </w:t>
            </w:r>
          </w:p>
        </w:tc>
        <w:tc>
          <w:tcPr>
            <w:tcW w:w="5836" w:type="dxa"/>
            <w:shd w:val="clear" w:color="auto" w:fill="92D050"/>
          </w:tcPr>
          <w:p w14:paraId="4C4BDCCB" w14:textId="77777777" w:rsidR="003A7AF4" w:rsidRPr="00E76FA0" w:rsidRDefault="003A7AF4">
            <w:pPr>
              <w:rPr>
                <w:rFonts w:ascii="Segoe UI Light" w:hAnsi="Segoe UI Light" w:cs="Segoe UI Light"/>
                <w:b/>
                <w:bCs/>
              </w:rPr>
            </w:pPr>
            <w:r w:rsidRPr="00E76FA0">
              <w:rPr>
                <w:rFonts w:ascii="Segoe UI Light" w:hAnsi="Segoe UI Light" w:cs="Segoe UI Light"/>
                <w:b/>
                <w:bCs/>
              </w:rPr>
              <w:t>How I Work:</w:t>
            </w:r>
          </w:p>
        </w:tc>
        <w:tc>
          <w:tcPr>
            <w:tcW w:w="5245" w:type="dxa"/>
            <w:shd w:val="clear" w:color="auto" w:fill="92D050"/>
          </w:tcPr>
          <w:p w14:paraId="15622BE5" w14:textId="77777777" w:rsidR="003A7AF4" w:rsidRPr="00E76FA0" w:rsidRDefault="003A7AF4">
            <w:pPr>
              <w:rPr>
                <w:rFonts w:ascii="Segoe UI Light" w:hAnsi="Segoe UI Light" w:cs="Segoe UI Light"/>
                <w:b/>
                <w:bCs/>
              </w:rPr>
            </w:pPr>
            <w:r w:rsidRPr="00E76FA0">
              <w:rPr>
                <w:rFonts w:ascii="Segoe UI Light" w:hAnsi="Segoe UI Light" w:cs="Segoe UI Light"/>
                <w:b/>
                <w:bCs/>
              </w:rPr>
              <w:t>What I Can Do:</w:t>
            </w:r>
          </w:p>
        </w:tc>
      </w:tr>
      <w:tr w:rsidR="006E4A85" w14:paraId="7F8C91DF" w14:textId="77777777" w:rsidTr="00AB4493">
        <w:tc>
          <w:tcPr>
            <w:tcW w:w="5080" w:type="dxa"/>
            <w:vAlign w:val="center"/>
          </w:tcPr>
          <w:p w14:paraId="7EAA6F3A" w14:textId="4A1289F0"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sidRPr="00CB4288">
              <w:rPr>
                <w:rFonts w:ascii="Segoe UI Semilight" w:hAnsi="Segoe UI Semilight" w:cs="Segoe UI Semilight"/>
              </w:rPr>
              <w:t>Support the day‑to‑day coordination of the infrastructure and technical delivery team, helping ensure tasks are allocated and progress is monitored.</w:t>
            </w:r>
          </w:p>
          <w:p w14:paraId="6B7A10EF" w14:textId="2114F9B1"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Pr>
                <w:rFonts w:ascii="Segoe UI Semilight" w:hAnsi="Segoe UI Semilight" w:cs="Segoe UI Semilight"/>
              </w:rPr>
              <w:t>Perform</w:t>
            </w:r>
            <w:r w:rsidRPr="00CB4288">
              <w:rPr>
                <w:rFonts w:ascii="Segoe UI Semilight" w:hAnsi="Segoe UI Semilight" w:cs="Segoe UI Semilight"/>
              </w:rPr>
              <w:t xml:space="preserve"> maintenance and routine improvement of on‑premises and cloud services, helping to ensure systems remain stable and well‑managed.</w:t>
            </w:r>
          </w:p>
          <w:p w14:paraId="44E88D3F" w14:textId="3E1A55BF"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Pr>
                <w:rFonts w:ascii="Segoe UI Semilight" w:hAnsi="Segoe UI Semilight" w:cs="Segoe UI Semilight"/>
              </w:rPr>
              <w:t>Plan</w:t>
            </w:r>
            <w:r w:rsidRPr="00CB4288">
              <w:rPr>
                <w:rFonts w:ascii="Segoe UI Semilight" w:hAnsi="Segoe UI Semilight" w:cs="Segoe UI Semilight"/>
              </w:rPr>
              <w:t xml:space="preserve"> technical change activity by supporting project tasks and delivering clearly defined work packages.</w:t>
            </w:r>
          </w:p>
          <w:p w14:paraId="287F7D6F" w14:textId="39266F15"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Pr>
                <w:rFonts w:ascii="Segoe UI Semilight" w:hAnsi="Segoe UI Semilight" w:cs="Segoe UI Semilight"/>
              </w:rPr>
              <w:t>O</w:t>
            </w:r>
            <w:r w:rsidRPr="00CB4288">
              <w:rPr>
                <w:rFonts w:ascii="Segoe UI Semilight" w:hAnsi="Segoe UI Semilight" w:cs="Segoe UI Semilight"/>
              </w:rPr>
              <w:t>rganise team workloads and ensure operational activities are completed effectively and in line with agreed processes.</w:t>
            </w:r>
          </w:p>
          <w:p w14:paraId="3DFBD31B" w14:textId="12804E20"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sidRPr="00CB4288">
              <w:rPr>
                <w:rFonts w:ascii="Segoe UI Semilight" w:hAnsi="Segoe UI Semilight" w:cs="Segoe UI Semilight"/>
              </w:rPr>
              <w:t>Keep technical documentation, asset records, and basic topology information up to date to support smooth handovers and BAU operations.</w:t>
            </w:r>
          </w:p>
          <w:p w14:paraId="00DE8D1A" w14:textId="5F41DEC4"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sidRPr="00CB4288">
              <w:rPr>
                <w:rFonts w:ascii="Segoe UI Semilight" w:hAnsi="Segoe UI Semilight" w:cs="Segoe UI Semilight"/>
              </w:rPr>
              <w:t>Provide hands‑on technical support for escalated incidents when required, working with the team to restore service quickly.</w:t>
            </w:r>
          </w:p>
          <w:p w14:paraId="74D7CD33" w14:textId="7D0BE76E"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lastRenderedPageBreak/>
              <w:t xml:space="preserve">• </w:t>
            </w:r>
            <w:r w:rsidRPr="00CB4288">
              <w:rPr>
                <w:rFonts w:ascii="Segoe UI Semilight" w:hAnsi="Segoe UI Semilight" w:cs="Segoe UI Semilight"/>
              </w:rPr>
              <w:t>Support business continuity and disaster recovery activities by maintaining documentation and assisting with scheduled testing.</w:t>
            </w:r>
          </w:p>
          <w:p w14:paraId="15E8048F" w14:textId="4CBA6C2F" w:rsidR="00CB4288" w:rsidRPr="00CB4288" w:rsidRDefault="00CB4288" w:rsidP="00CB4288">
            <w:pPr>
              <w:rPr>
                <w:rFonts w:ascii="Segoe UI Semilight" w:hAnsi="Segoe UI Semilight" w:cs="Segoe UI Semilight"/>
              </w:rPr>
            </w:pPr>
            <w:r w:rsidRPr="009B3166">
              <w:rPr>
                <w:rFonts w:ascii="Segoe UI Semilight" w:hAnsi="Segoe UI Semilight" w:cs="Segoe UI Semilight"/>
              </w:rPr>
              <w:t xml:space="preserve">• </w:t>
            </w:r>
            <w:r w:rsidRPr="00CB4288">
              <w:rPr>
                <w:rFonts w:ascii="Segoe UI Semilight" w:hAnsi="Segoe UI Semilight" w:cs="Segoe UI Semilight"/>
              </w:rPr>
              <w:t>Contribute to audit and compliance activities by gathering evidence and supporting remediation tasks under direction from senior colleagues.</w:t>
            </w:r>
          </w:p>
          <w:p w14:paraId="0982BF12" w14:textId="77777777" w:rsidR="007F4227" w:rsidRDefault="00CB4288" w:rsidP="00CB4288">
            <w:pPr>
              <w:rPr>
                <w:rFonts w:ascii="Segoe UI Semilight" w:hAnsi="Segoe UI Semilight" w:cs="Segoe UI Semilight"/>
              </w:rPr>
            </w:pPr>
            <w:r w:rsidRPr="009B3166">
              <w:rPr>
                <w:rFonts w:ascii="Segoe UI Semilight" w:hAnsi="Segoe UI Semilight" w:cs="Segoe UI Semilight"/>
              </w:rPr>
              <w:t xml:space="preserve">• </w:t>
            </w:r>
            <w:r w:rsidRPr="00CB4288">
              <w:rPr>
                <w:rFonts w:ascii="Segoe UI Semilight" w:hAnsi="Segoe UI Semilight" w:cs="Segoe UI Semilight"/>
              </w:rPr>
              <w:t>Assist with monitoring third‑party suppliers, highlighting performance issues and ensuring service requests are progressed as expected.</w:t>
            </w:r>
          </w:p>
          <w:p w14:paraId="4E8BC9F5" w14:textId="26D51F6B" w:rsidR="00CB4288" w:rsidRPr="009B3166" w:rsidRDefault="00CB4288" w:rsidP="00CB4288">
            <w:pPr>
              <w:rPr>
                <w:rFonts w:ascii="Segoe UI Semilight" w:hAnsi="Segoe UI Semilight" w:cs="Segoe UI Semilight"/>
              </w:rPr>
            </w:pPr>
          </w:p>
        </w:tc>
        <w:tc>
          <w:tcPr>
            <w:tcW w:w="5836" w:type="dxa"/>
          </w:tcPr>
          <w:p w14:paraId="7BE9FD3F" w14:textId="77777777" w:rsidR="00DE5F5A" w:rsidRDefault="008406F8">
            <w:pPr>
              <w:rPr>
                <w:rFonts w:ascii="Segoe UI Semilight" w:hAnsi="Segoe UI Semilight" w:cs="Segoe UI Semilight"/>
              </w:rPr>
            </w:pPr>
            <w:r w:rsidRPr="009B3166">
              <w:rPr>
                <w:rFonts w:ascii="Segoe UI Semilight" w:hAnsi="Segoe UI Semilight" w:cs="Segoe UI Semilight"/>
              </w:rPr>
              <w:lastRenderedPageBreak/>
              <w:t>• Communicate effectively with internal customers, project teams, and senior leaders, ensuring transparency and clarity of technical activities.</w:t>
            </w:r>
            <w:r w:rsidRPr="009B3166">
              <w:rPr>
                <w:rFonts w:ascii="Segoe UI Semilight" w:hAnsi="Segoe UI Semilight" w:cs="Segoe UI Semilight"/>
              </w:rPr>
              <w:br/>
              <w:t>• Foster a culture of continuous improvement, proactive problem‑solving, and knowledge sharing.</w:t>
            </w:r>
            <w:r w:rsidRPr="009B3166">
              <w:rPr>
                <w:rFonts w:ascii="Segoe UI Semilight" w:hAnsi="Segoe UI Semilight" w:cs="Segoe UI Semilight"/>
              </w:rPr>
              <w:br/>
              <w:t>• Plan and coordinate technical delivery activities using structured methodologies to balance operational and project demands.</w:t>
            </w:r>
            <w:r w:rsidRPr="009B3166">
              <w:rPr>
                <w:rFonts w:ascii="Segoe UI Semilight" w:hAnsi="Segoe UI Semilight" w:cs="Segoe UI Semilight"/>
              </w:rPr>
              <w:br/>
              <w:t>• Promote a collaborative, supportive working environment that encourages innovation and accountability.</w:t>
            </w:r>
            <w:r w:rsidRPr="009B3166">
              <w:rPr>
                <w:rFonts w:ascii="Segoe UI Semilight" w:hAnsi="Segoe UI Semilight" w:cs="Segoe UI Semilight"/>
              </w:rPr>
              <w:br/>
              <w:t>• Demonstrate adaptability and strong organisational skills in managing competing priorities within a fast‑paced environment.</w:t>
            </w:r>
          </w:p>
          <w:p w14:paraId="63CF9431" w14:textId="2CED279A" w:rsidR="007F4227" w:rsidRPr="007F4227" w:rsidRDefault="007F4227" w:rsidP="007F4227">
            <w:pPr>
              <w:rPr>
                <w:rFonts w:ascii="Segoe UI Semilight" w:hAnsi="Segoe UI Semilight" w:cs="Segoe UI Semilight"/>
              </w:rPr>
            </w:pPr>
            <w:r w:rsidRPr="009B3166">
              <w:rPr>
                <w:rFonts w:ascii="Segoe UI Semilight" w:hAnsi="Segoe UI Semilight" w:cs="Segoe UI Semilight"/>
              </w:rPr>
              <w:t xml:space="preserve">• </w:t>
            </w:r>
            <w:r w:rsidR="00CB4288">
              <w:rPr>
                <w:rFonts w:ascii="Segoe UI Semilight" w:hAnsi="Segoe UI Semilight" w:cs="Segoe UI Semilight"/>
              </w:rPr>
              <w:t>Form</w:t>
            </w:r>
            <w:r w:rsidRPr="007F4227">
              <w:rPr>
                <w:rFonts w:ascii="Segoe UI Semilight" w:hAnsi="Segoe UI Semilight" w:cs="Segoe UI Semilight"/>
              </w:rPr>
              <w:t xml:space="preserve"> transparent working relationships with suppliers, maintaining regular communication, addressing issues proactively, and ensuring collaboration supports successful technical outcomes.</w:t>
            </w:r>
          </w:p>
        </w:tc>
        <w:tc>
          <w:tcPr>
            <w:tcW w:w="5245" w:type="dxa"/>
          </w:tcPr>
          <w:p w14:paraId="0AD35AE2" w14:textId="4F58142F" w:rsidR="00DE5F5A" w:rsidRDefault="008406F8">
            <w:pPr>
              <w:rPr>
                <w:rFonts w:ascii="Segoe UI Semilight" w:hAnsi="Segoe UI Semilight" w:cs="Segoe UI Semilight"/>
              </w:rPr>
            </w:pPr>
            <w:r w:rsidRPr="009B3166">
              <w:rPr>
                <w:rFonts w:ascii="Segoe UI Semilight" w:hAnsi="Segoe UI Semilight" w:cs="Segoe UI Semilight"/>
              </w:rPr>
              <w:t>•</w:t>
            </w:r>
            <w:r w:rsidR="00CB4288">
              <w:rPr>
                <w:rFonts w:ascii="Segoe UI Semilight" w:hAnsi="Segoe UI Semilight" w:cs="Segoe UI Semilight"/>
              </w:rPr>
              <w:t xml:space="preserve"> T</w:t>
            </w:r>
            <w:r w:rsidRPr="009B3166">
              <w:rPr>
                <w:rFonts w:ascii="Segoe UI Semilight" w:hAnsi="Segoe UI Semilight" w:cs="Segoe UI Semilight"/>
              </w:rPr>
              <w:t>echnical expertise in core infrastructure technologies (servers, networking, cloud, virtualisation, endpoint management).</w:t>
            </w:r>
            <w:r w:rsidRPr="009B3166">
              <w:rPr>
                <w:rFonts w:ascii="Segoe UI Semilight" w:hAnsi="Segoe UI Semilight" w:cs="Segoe UI Semilight"/>
              </w:rPr>
              <w:br/>
              <w:t xml:space="preserve">• Strong team‑management skills with the ability to mentor, coach, and develop </w:t>
            </w:r>
            <w:r w:rsidR="006E09AD">
              <w:rPr>
                <w:rFonts w:ascii="Segoe UI Semilight" w:hAnsi="Segoe UI Semilight" w:cs="Segoe UI Semilight"/>
              </w:rPr>
              <w:t>team members</w:t>
            </w:r>
            <w:r w:rsidRPr="009B3166">
              <w:rPr>
                <w:rFonts w:ascii="Segoe UI Semilight" w:hAnsi="Segoe UI Semilight" w:cs="Segoe UI Semilight"/>
              </w:rPr>
              <w:t>.</w:t>
            </w:r>
            <w:r w:rsidRPr="009B3166">
              <w:rPr>
                <w:rFonts w:ascii="Segoe UI Semilight" w:hAnsi="Segoe UI Semilight" w:cs="Segoe UI Semilight"/>
              </w:rPr>
              <w:br/>
              <w:t xml:space="preserve">• </w:t>
            </w:r>
            <w:r w:rsidR="00CB4288">
              <w:rPr>
                <w:rFonts w:ascii="Segoe UI Semilight" w:hAnsi="Segoe UI Semilight" w:cs="Segoe UI Semilight"/>
              </w:rPr>
              <w:t>P</w:t>
            </w:r>
            <w:r w:rsidRPr="009B3166">
              <w:rPr>
                <w:rFonts w:ascii="Segoe UI Semilight" w:hAnsi="Segoe UI Semilight" w:cs="Segoe UI Semilight"/>
              </w:rPr>
              <w:t>roblem‑solving, incident resolution, and technical troubleshooting skills.</w:t>
            </w:r>
            <w:r w:rsidRPr="009B3166">
              <w:rPr>
                <w:rFonts w:ascii="Segoe UI Semilight" w:hAnsi="Segoe UI Semilight" w:cs="Segoe UI Semilight"/>
              </w:rPr>
              <w:br/>
              <w:t>• Effective project planning and execution capability, including experience coordinating technical workstreams.</w:t>
            </w:r>
            <w:r w:rsidRPr="009B3166">
              <w:rPr>
                <w:rFonts w:ascii="Segoe UI Semilight" w:hAnsi="Segoe UI Semilight" w:cs="Segoe UI Semilight"/>
              </w:rPr>
              <w:br/>
              <w:t>• Excellent written and verbal communication tailored to technical and non‑technical audiences.</w:t>
            </w:r>
            <w:r w:rsidRPr="009B3166">
              <w:rPr>
                <w:rFonts w:ascii="Segoe UI Semilight" w:hAnsi="Segoe UI Semilight" w:cs="Segoe UI Semilight"/>
              </w:rPr>
              <w:br/>
              <w:t>• Ability to work under pressure while maintaining high standards of professionalism and service delivery.</w:t>
            </w:r>
          </w:p>
          <w:p w14:paraId="267B775C" w14:textId="22F8C17A" w:rsidR="008406F8" w:rsidRPr="008406F8" w:rsidRDefault="008406F8" w:rsidP="008406F8">
            <w:pPr>
              <w:rPr>
                <w:rFonts w:ascii="Segoe UI Semilight" w:hAnsi="Segoe UI Semilight" w:cs="Segoe UI Semilight"/>
              </w:rPr>
            </w:pPr>
            <w:r w:rsidRPr="009B3166">
              <w:rPr>
                <w:rFonts w:ascii="Segoe UI Semilight" w:hAnsi="Segoe UI Semilight" w:cs="Segoe UI Semilight"/>
              </w:rPr>
              <w:t xml:space="preserve">• </w:t>
            </w:r>
            <w:r w:rsidRPr="008406F8">
              <w:rPr>
                <w:rFonts w:ascii="Segoe UI Semilight" w:hAnsi="Segoe UI Semilight" w:cs="Segoe UI Semilight"/>
              </w:rPr>
              <w:t>Apply vendor‑management skills, including SLA oversight, performance evaluation, and the ability to challenge suppliers constructively to drive accountability and service excellence.</w:t>
            </w:r>
          </w:p>
          <w:p w14:paraId="2D7513FD" w14:textId="69524154" w:rsidR="008406F8" w:rsidRPr="008406F8" w:rsidRDefault="008406F8" w:rsidP="008406F8">
            <w:pPr>
              <w:tabs>
                <w:tab w:val="left" w:pos="1716"/>
              </w:tabs>
              <w:rPr>
                <w:rFonts w:ascii="Segoe UI Semilight" w:hAnsi="Segoe UI Semilight" w:cs="Segoe UI Semilight"/>
              </w:rPr>
            </w:pPr>
            <w:r>
              <w:rPr>
                <w:rFonts w:ascii="Segoe UI Semilight" w:hAnsi="Segoe UI Semilight" w:cs="Segoe UI Semilight"/>
              </w:rPr>
              <w:tab/>
            </w:r>
          </w:p>
        </w:tc>
      </w:tr>
      <w:tr w:rsidR="007F4227" w14:paraId="6F867606" w14:textId="77777777" w:rsidTr="00890291">
        <w:tc>
          <w:tcPr>
            <w:tcW w:w="16161" w:type="dxa"/>
            <w:gridSpan w:val="3"/>
            <w:vAlign w:val="center"/>
          </w:tcPr>
          <w:p w14:paraId="18839F4D" w14:textId="77777777" w:rsidR="007F4227" w:rsidRPr="007F4227" w:rsidRDefault="007F4227" w:rsidP="007F4227">
            <w:pPr>
              <w:rPr>
                <w:rFonts w:ascii="Segoe UI Semilight" w:hAnsi="Segoe UI Semilight" w:cs="Segoe UI Semilight"/>
                <w:b/>
                <w:bCs/>
              </w:rPr>
            </w:pPr>
            <w:r w:rsidRPr="007F4227">
              <w:rPr>
                <w:rFonts w:ascii="Segoe UI Semilight" w:hAnsi="Segoe UI Semilight" w:cs="Segoe UI Semilight"/>
                <w:b/>
                <w:bCs/>
              </w:rPr>
              <w:t xml:space="preserve">General duties: </w:t>
            </w:r>
          </w:p>
          <w:p w14:paraId="0C831B0D" w14:textId="77777777" w:rsidR="007F4227" w:rsidRPr="007F4227" w:rsidRDefault="007F4227" w:rsidP="007F4227">
            <w:pPr>
              <w:rPr>
                <w:rFonts w:ascii="Segoe UI Semilight" w:hAnsi="Segoe UI Semilight" w:cs="Segoe UI Semilight"/>
                <w:b/>
                <w:bCs/>
              </w:rPr>
            </w:pPr>
          </w:p>
          <w:p w14:paraId="1CB17F8A"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Carry out all duties as detailed and in accordance with documented policies and procedures</w:t>
            </w:r>
          </w:p>
          <w:p w14:paraId="6076A55A"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Maintain risk awareness within the role, ensuring relevant controls are implemented and are operating effectively, reporting of all risk events identified and escalating risk issues which have the potential to breach the Society's appetite for risk / control environment.</w:t>
            </w:r>
          </w:p>
          <w:p w14:paraId="42B24DD4"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Prepare and collate management information in accordance with laid down procedures and standards</w:t>
            </w:r>
          </w:p>
          <w:p w14:paraId="4D609994"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Contribute to the wider Society goals through active contribution and supporting colleagues</w:t>
            </w:r>
          </w:p>
          <w:p w14:paraId="0DF09B42"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Promote the interests of and ensure adherence to the policies of the Society.</w:t>
            </w:r>
          </w:p>
          <w:p w14:paraId="6280FA4E"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 xml:space="preserve">Carry out all duties </w:t>
            </w:r>
            <w:proofErr w:type="gramStart"/>
            <w:r w:rsidRPr="007F4227">
              <w:rPr>
                <w:rFonts w:ascii="Segoe UI Semilight" w:hAnsi="Segoe UI Semilight" w:cs="Segoe UI Semilight"/>
              </w:rPr>
              <w:t>taking into account</w:t>
            </w:r>
            <w:proofErr w:type="gramEnd"/>
            <w:r w:rsidRPr="007F4227">
              <w:rPr>
                <w:rFonts w:ascii="Segoe UI Semilight" w:hAnsi="Segoe UI Semilight" w:cs="Segoe UI Semilight"/>
              </w:rPr>
              <w:t xml:space="preserve"> the FCA’s Conduct Risk requirements and principles of Treating Customers Fairly and the need to comply with relevant Conduct Rules.</w:t>
            </w:r>
          </w:p>
          <w:p w14:paraId="090F7F8B"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Carry out all duties in compliance with the FCA’s Conduct Rules as applicable to the role (as detailed in the Code of Conduct Sourcebook (COCON).</w:t>
            </w:r>
          </w:p>
          <w:p w14:paraId="329CBEFB"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Ensure that regulatory requirements in respect of Anti Money Laundering (AML) and Terrorist Financing are complied with, including:</w:t>
            </w:r>
          </w:p>
          <w:p w14:paraId="42576199"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Carry out prescribed customer due diligence measures (CDD) for all customers (including appropriate enhanced due diligence (EDD) measures, where applicable) before establishing a business relationship and at appropriate times during the business relationship in accordance with documented procedures.</w:t>
            </w:r>
          </w:p>
          <w:p w14:paraId="2D481030"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Understand the law and personal obligations and responsibilities under it and the potential legal and regulatory penalties for any breach / non-compliance.</w:t>
            </w:r>
          </w:p>
          <w:p w14:paraId="40A1C09A"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 xml:space="preserve">Complete training as required </w:t>
            </w:r>
            <w:proofErr w:type="gramStart"/>
            <w:r w:rsidRPr="007F4227">
              <w:rPr>
                <w:rFonts w:ascii="Segoe UI Semilight" w:hAnsi="Segoe UI Semilight" w:cs="Segoe UI Semilight"/>
              </w:rPr>
              <w:t>in order to</w:t>
            </w:r>
            <w:proofErr w:type="gramEnd"/>
            <w:r w:rsidRPr="007F4227">
              <w:rPr>
                <w:rFonts w:ascii="Segoe UI Semilight" w:hAnsi="Segoe UI Semilight" w:cs="Segoe UI Semilight"/>
              </w:rPr>
              <w:t xml:space="preserve"> attain and maintain knowledge and continuing competence in AML systems, controls and procedures.</w:t>
            </w:r>
          </w:p>
          <w:p w14:paraId="1866B282" w14:textId="77777777" w:rsidR="007F4227" w:rsidRPr="007F4227" w:rsidRDefault="007F4227" w:rsidP="007F4227">
            <w:pPr>
              <w:numPr>
                <w:ilvl w:val="0"/>
                <w:numId w:val="4"/>
              </w:numPr>
              <w:rPr>
                <w:rFonts w:ascii="Segoe UI Semilight" w:hAnsi="Segoe UI Semilight" w:cs="Segoe UI Semilight"/>
              </w:rPr>
            </w:pPr>
            <w:r w:rsidRPr="007F4227">
              <w:rPr>
                <w:rFonts w:ascii="Segoe UI Semilight" w:hAnsi="Segoe UI Semilight" w:cs="Segoe UI Semilight"/>
              </w:rPr>
              <w:t>Report knowledge or suspicion of any money laundering or terrorist financing activity promptly in accordance with procedures.</w:t>
            </w:r>
          </w:p>
          <w:p w14:paraId="060B73CE" w14:textId="7AE9132A" w:rsidR="007F4227" w:rsidRPr="007F4227" w:rsidRDefault="007F4227" w:rsidP="00650D5D">
            <w:pPr>
              <w:numPr>
                <w:ilvl w:val="0"/>
                <w:numId w:val="4"/>
              </w:numPr>
              <w:rPr>
                <w:rFonts w:ascii="Segoe UI Semilight" w:hAnsi="Segoe UI Semilight" w:cs="Segoe UI Semilight"/>
              </w:rPr>
            </w:pPr>
            <w:r w:rsidRPr="007F4227">
              <w:rPr>
                <w:rFonts w:ascii="Segoe UI Semilight" w:hAnsi="Segoe UI Semilight" w:cs="Segoe UI Semilight"/>
              </w:rPr>
              <w:t>Undertake other duties as may be required in the post and department detailed above or any other post in any department or branch of the Society.</w:t>
            </w:r>
          </w:p>
          <w:p w14:paraId="0FA607D0" w14:textId="77777777" w:rsidR="007F4227" w:rsidRPr="009B3166" w:rsidRDefault="007F4227">
            <w:pPr>
              <w:rPr>
                <w:rFonts w:ascii="Segoe UI Semilight" w:hAnsi="Segoe UI Semilight" w:cs="Segoe UI Semilight"/>
              </w:rPr>
            </w:pPr>
          </w:p>
        </w:tc>
      </w:tr>
    </w:tbl>
    <w:p w14:paraId="4EC5045C" w14:textId="77777777" w:rsidR="003A7AF4" w:rsidRDefault="003A7AF4" w:rsidP="00D124BE"/>
    <w:sectPr w:rsidR="003A7AF4" w:rsidSect="00D124BE">
      <w:foot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52E8" w14:textId="77777777" w:rsidR="00AB4493" w:rsidRDefault="00AB4493" w:rsidP="00AB4493">
      <w:pPr>
        <w:spacing w:after="0" w:line="240" w:lineRule="auto"/>
      </w:pPr>
      <w:r>
        <w:separator/>
      </w:r>
    </w:p>
  </w:endnote>
  <w:endnote w:type="continuationSeparator" w:id="0">
    <w:p w14:paraId="474E6640" w14:textId="77777777" w:rsidR="00AB4493" w:rsidRDefault="00AB4493" w:rsidP="00AB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3E91" w14:textId="77777777" w:rsidR="00B44B43" w:rsidRDefault="00B44B43">
    <w:pPr>
      <w:pStyle w:val="Footer"/>
    </w:pPr>
    <w:r>
      <w:rPr>
        <w:noProof/>
      </w:rPr>
      <w:drawing>
        <wp:anchor distT="0" distB="0" distL="114300" distR="114300" simplePos="0" relativeHeight="251659264" behindDoc="1" locked="0" layoutInCell="1" allowOverlap="1" wp14:anchorId="4FAA3451" wp14:editId="4FA5F053">
          <wp:simplePos x="0" y="0"/>
          <wp:positionH relativeFrom="margin">
            <wp:posOffset>7599218</wp:posOffset>
          </wp:positionH>
          <wp:positionV relativeFrom="paragraph">
            <wp:posOffset>6927</wp:posOffset>
          </wp:positionV>
          <wp:extent cx="2425147" cy="487415"/>
          <wp:effectExtent l="0" t="0" r="0" b="8255"/>
          <wp:wrapNone/>
          <wp:docPr id="20" name="Picture 20" descr="Q:\PROJECTS\00 - LOGOS\Mansfield Master Logos\PNG RGB\Mansfield BS Logo Master Landscape P37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ROJECTS\00 - LOGOS\Mansfield Master Logos\PNG RGB\Mansfield BS Logo Master Landscape P376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5147" cy="487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4DC6" w14:textId="77777777" w:rsidR="00AB4493" w:rsidRDefault="00AB4493" w:rsidP="00AB4493">
      <w:pPr>
        <w:spacing w:after="0" w:line="240" w:lineRule="auto"/>
      </w:pPr>
      <w:r>
        <w:separator/>
      </w:r>
    </w:p>
  </w:footnote>
  <w:footnote w:type="continuationSeparator" w:id="0">
    <w:p w14:paraId="307AA3F7" w14:textId="77777777" w:rsidR="00AB4493" w:rsidRDefault="00AB4493" w:rsidP="00AB4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6F73"/>
    <w:multiLevelType w:val="hybridMultilevel"/>
    <w:tmpl w:val="BC20C5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E02111"/>
    <w:multiLevelType w:val="hybridMultilevel"/>
    <w:tmpl w:val="89EA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42F80"/>
    <w:multiLevelType w:val="hybridMultilevel"/>
    <w:tmpl w:val="D99A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71E63"/>
    <w:multiLevelType w:val="hybridMultilevel"/>
    <w:tmpl w:val="AC663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8C0B2A"/>
    <w:multiLevelType w:val="hybridMultilevel"/>
    <w:tmpl w:val="113A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E6362"/>
    <w:multiLevelType w:val="hybridMultilevel"/>
    <w:tmpl w:val="DD36E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B922AD"/>
    <w:multiLevelType w:val="hybridMultilevel"/>
    <w:tmpl w:val="FC969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411315">
    <w:abstractNumId w:val="5"/>
  </w:num>
  <w:num w:numId="2" w16cid:durableId="118109450">
    <w:abstractNumId w:val="6"/>
  </w:num>
  <w:num w:numId="3" w16cid:durableId="1582980263">
    <w:abstractNumId w:val="3"/>
  </w:num>
  <w:num w:numId="4" w16cid:durableId="668287191">
    <w:abstractNumId w:val="0"/>
  </w:num>
  <w:num w:numId="5" w16cid:durableId="1522165821">
    <w:abstractNumId w:val="0"/>
  </w:num>
  <w:num w:numId="6" w16cid:durableId="852693304">
    <w:abstractNumId w:val="1"/>
  </w:num>
  <w:num w:numId="7" w16cid:durableId="1833328594">
    <w:abstractNumId w:val="2"/>
  </w:num>
  <w:num w:numId="8" w16cid:durableId="2100174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F4"/>
    <w:rsid w:val="00066FB5"/>
    <w:rsid w:val="0010276A"/>
    <w:rsid w:val="001A5AA3"/>
    <w:rsid w:val="002409D2"/>
    <w:rsid w:val="0025651F"/>
    <w:rsid w:val="002A3C83"/>
    <w:rsid w:val="003930DB"/>
    <w:rsid w:val="003A7AF4"/>
    <w:rsid w:val="00401080"/>
    <w:rsid w:val="004F4543"/>
    <w:rsid w:val="00570900"/>
    <w:rsid w:val="00577BEE"/>
    <w:rsid w:val="005B3AF4"/>
    <w:rsid w:val="006C21CC"/>
    <w:rsid w:val="006E09AD"/>
    <w:rsid w:val="006E4A85"/>
    <w:rsid w:val="006E5C47"/>
    <w:rsid w:val="00706A73"/>
    <w:rsid w:val="007D1804"/>
    <w:rsid w:val="007F4227"/>
    <w:rsid w:val="0081457A"/>
    <w:rsid w:val="008406F8"/>
    <w:rsid w:val="00861284"/>
    <w:rsid w:val="008C3D09"/>
    <w:rsid w:val="00930F46"/>
    <w:rsid w:val="0098696E"/>
    <w:rsid w:val="009B3166"/>
    <w:rsid w:val="009C5DDF"/>
    <w:rsid w:val="00A23548"/>
    <w:rsid w:val="00A55BD4"/>
    <w:rsid w:val="00AB4493"/>
    <w:rsid w:val="00AF216C"/>
    <w:rsid w:val="00B04E34"/>
    <w:rsid w:val="00B25796"/>
    <w:rsid w:val="00B44B43"/>
    <w:rsid w:val="00BF321C"/>
    <w:rsid w:val="00C037C0"/>
    <w:rsid w:val="00C4650D"/>
    <w:rsid w:val="00C51E58"/>
    <w:rsid w:val="00CB4288"/>
    <w:rsid w:val="00CF61B2"/>
    <w:rsid w:val="00D124BE"/>
    <w:rsid w:val="00D96F5B"/>
    <w:rsid w:val="00DA1560"/>
    <w:rsid w:val="00DE0C04"/>
    <w:rsid w:val="00DE5F5A"/>
    <w:rsid w:val="00DF0E77"/>
    <w:rsid w:val="00E05E46"/>
    <w:rsid w:val="00E76FA0"/>
    <w:rsid w:val="00EA0127"/>
    <w:rsid w:val="00EC0E5F"/>
    <w:rsid w:val="00ED0535"/>
    <w:rsid w:val="00ED4920"/>
    <w:rsid w:val="00EE3970"/>
    <w:rsid w:val="00EE3985"/>
    <w:rsid w:val="00F77A86"/>
    <w:rsid w:val="00FE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66C349"/>
  <w15:chartTrackingRefBased/>
  <w15:docId w15:val="{D7DFE22C-5CC6-4256-8496-C1B978B7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AF4"/>
    <w:pPr>
      <w:ind w:left="720"/>
      <w:contextualSpacing/>
    </w:pPr>
  </w:style>
  <w:style w:type="paragraph" w:styleId="Header">
    <w:name w:val="header"/>
    <w:basedOn w:val="Normal"/>
    <w:link w:val="HeaderChar"/>
    <w:uiPriority w:val="99"/>
    <w:unhideWhenUsed/>
    <w:rsid w:val="00AB4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493"/>
  </w:style>
  <w:style w:type="paragraph" w:styleId="Footer">
    <w:name w:val="footer"/>
    <w:basedOn w:val="Normal"/>
    <w:link w:val="FooterChar"/>
    <w:uiPriority w:val="99"/>
    <w:unhideWhenUsed/>
    <w:rsid w:val="00AB4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39">
      <w:bodyDiv w:val="1"/>
      <w:marLeft w:val="0"/>
      <w:marRight w:val="0"/>
      <w:marTop w:val="0"/>
      <w:marBottom w:val="0"/>
      <w:divBdr>
        <w:top w:val="none" w:sz="0" w:space="0" w:color="auto"/>
        <w:left w:val="none" w:sz="0" w:space="0" w:color="auto"/>
        <w:bottom w:val="none" w:sz="0" w:space="0" w:color="auto"/>
        <w:right w:val="none" w:sz="0" w:space="0" w:color="auto"/>
      </w:divBdr>
      <w:divsChild>
        <w:div w:id="1887713521">
          <w:marLeft w:val="0"/>
          <w:marRight w:val="0"/>
          <w:marTop w:val="0"/>
          <w:marBottom w:val="0"/>
          <w:divBdr>
            <w:top w:val="none" w:sz="0" w:space="0" w:color="auto"/>
            <w:left w:val="none" w:sz="0" w:space="0" w:color="auto"/>
            <w:bottom w:val="none" w:sz="0" w:space="0" w:color="auto"/>
            <w:right w:val="none" w:sz="0" w:space="0" w:color="auto"/>
          </w:divBdr>
        </w:div>
      </w:divsChild>
    </w:div>
    <w:div w:id="1024792257">
      <w:bodyDiv w:val="1"/>
      <w:marLeft w:val="0"/>
      <w:marRight w:val="0"/>
      <w:marTop w:val="0"/>
      <w:marBottom w:val="0"/>
      <w:divBdr>
        <w:top w:val="none" w:sz="0" w:space="0" w:color="auto"/>
        <w:left w:val="none" w:sz="0" w:space="0" w:color="auto"/>
        <w:bottom w:val="none" w:sz="0" w:space="0" w:color="auto"/>
        <w:right w:val="none" w:sz="0" w:space="0" w:color="auto"/>
      </w:divBdr>
    </w:div>
    <w:div w:id="1210923371">
      <w:bodyDiv w:val="1"/>
      <w:marLeft w:val="0"/>
      <w:marRight w:val="0"/>
      <w:marTop w:val="0"/>
      <w:marBottom w:val="0"/>
      <w:divBdr>
        <w:top w:val="none" w:sz="0" w:space="0" w:color="auto"/>
        <w:left w:val="none" w:sz="0" w:space="0" w:color="auto"/>
        <w:bottom w:val="none" w:sz="0" w:space="0" w:color="auto"/>
        <w:right w:val="none" w:sz="0" w:space="0" w:color="auto"/>
      </w:divBdr>
    </w:div>
    <w:div w:id="1242060271">
      <w:bodyDiv w:val="1"/>
      <w:marLeft w:val="0"/>
      <w:marRight w:val="0"/>
      <w:marTop w:val="0"/>
      <w:marBottom w:val="0"/>
      <w:divBdr>
        <w:top w:val="none" w:sz="0" w:space="0" w:color="auto"/>
        <w:left w:val="none" w:sz="0" w:space="0" w:color="auto"/>
        <w:bottom w:val="none" w:sz="0" w:space="0" w:color="auto"/>
        <w:right w:val="none" w:sz="0" w:space="0" w:color="auto"/>
      </w:divBdr>
      <w:divsChild>
        <w:div w:id="31372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Mayne</dc:creator>
  <cp:keywords/>
  <dc:description/>
  <cp:lastModifiedBy>Ed Aikman</cp:lastModifiedBy>
  <cp:revision>7</cp:revision>
  <dcterms:created xsi:type="dcterms:W3CDTF">2026-02-10T16:26:00Z</dcterms:created>
  <dcterms:modified xsi:type="dcterms:W3CDTF">2026-02-17T13:05:00Z</dcterms:modified>
</cp:coreProperties>
</file>