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99" w:rsidRPr="0037773A" w:rsidRDefault="007366AE" w:rsidP="00E44D99">
      <w:pPr>
        <w:rPr>
          <w:rFonts w:ascii="Arial" w:hAnsi="Arial" w:cs="Arial"/>
          <w:b/>
          <w:color w:val="92D050"/>
          <w:sz w:val="32"/>
          <w:szCs w:val="21"/>
        </w:rPr>
      </w:pPr>
      <w:r w:rsidRPr="0037773A">
        <w:rPr>
          <w:rFonts w:ascii="Arial" w:hAnsi="Arial" w:cs="Arial"/>
          <w:noProof/>
          <w:sz w:val="21"/>
          <w:szCs w:val="21"/>
          <w:lang w:eastAsia="en-GB"/>
        </w:rPr>
        <w:drawing>
          <wp:anchor distT="0" distB="0" distL="114300" distR="114300" simplePos="0" relativeHeight="251658240" behindDoc="0" locked="0" layoutInCell="1" allowOverlap="1">
            <wp:simplePos x="0" y="0"/>
            <wp:positionH relativeFrom="column">
              <wp:posOffset>7866752</wp:posOffset>
            </wp:positionH>
            <wp:positionV relativeFrom="paragraph">
              <wp:posOffset>-604208</wp:posOffset>
            </wp:positionV>
            <wp:extent cx="1409700" cy="812212"/>
            <wp:effectExtent l="0" t="0" r="0" b="6985"/>
            <wp:wrapNone/>
            <wp:docPr id="2" name="Picture 2" descr="K:\Rebrand\Logos\JPG RGB\MansfieldBS-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brand\Logos\JPG RGB\MansfieldBS-Logo-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812212"/>
                    </a:xfrm>
                    <a:prstGeom prst="rect">
                      <a:avLst/>
                    </a:prstGeom>
                    <a:noFill/>
                    <a:ln>
                      <a:noFill/>
                    </a:ln>
                  </pic:spPr>
                </pic:pic>
              </a:graphicData>
            </a:graphic>
            <wp14:sizeRelH relativeFrom="page">
              <wp14:pctWidth>0</wp14:pctWidth>
            </wp14:sizeRelH>
            <wp14:sizeRelV relativeFrom="page">
              <wp14:pctHeight>0</wp14:pctHeight>
            </wp14:sizeRelV>
          </wp:anchor>
        </w:drawing>
      </w:r>
      <w:r w:rsidR="00E44D99" w:rsidRPr="0037773A">
        <w:rPr>
          <w:rFonts w:ascii="Arial" w:hAnsi="Arial" w:cs="Arial"/>
          <w:b/>
          <w:smallCaps/>
          <w:color w:val="92D050"/>
          <w:sz w:val="32"/>
          <w:szCs w:val="21"/>
        </w:rPr>
        <w:t>Job Description</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3119"/>
        <w:gridCol w:w="4536"/>
      </w:tblGrid>
      <w:tr w:rsidR="00E44D99" w:rsidRPr="0037773A" w:rsidTr="00533729">
        <w:trPr>
          <w:trHeight w:val="563"/>
        </w:trPr>
        <w:tc>
          <w:tcPr>
            <w:tcW w:w="2410" w:type="dxa"/>
            <w:shd w:val="clear" w:color="auto" w:fill="6D6E67"/>
            <w:vAlign w:val="center"/>
          </w:tcPr>
          <w:p w:rsidR="00E44D99" w:rsidRPr="00374954" w:rsidRDefault="00E44D99" w:rsidP="005B5F3B">
            <w:pPr>
              <w:spacing w:after="0" w:line="240" w:lineRule="auto"/>
              <w:rPr>
                <w:rFonts w:ascii="Arial" w:hAnsi="Arial" w:cs="Arial"/>
                <w:color w:val="FFFFFF" w:themeColor="background1"/>
                <w:sz w:val="21"/>
                <w:szCs w:val="21"/>
              </w:rPr>
            </w:pPr>
            <w:r w:rsidRPr="00374954">
              <w:rPr>
                <w:rFonts w:ascii="Arial" w:hAnsi="Arial" w:cs="Arial"/>
                <w:b/>
                <w:color w:val="FFFFFF" w:themeColor="background1"/>
                <w:sz w:val="21"/>
                <w:szCs w:val="21"/>
              </w:rPr>
              <w:t>Job Title:</w:t>
            </w:r>
          </w:p>
        </w:tc>
        <w:tc>
          <w:tcPr>
            <w:tcW w:w="4678" w:type="dxa"/>
            <w:vAlign w:val="center"/>
          </w:tcPr>
          <w:p w:rsidR="00E44D99" w:rsidRPr="005F2E3B" w:rsidRDefault="00436D09" w:rsidP="00DD5EC5">
            <w:pPr>
              <w:spacing w:after="0" w:line="240" w:lineRule="auto"/>
              <w:rPr>
                <w:rFonts w:ascii="Arial" w:hAnsi="Arial" w:cs="Arial"/>
                <w:b/>
                <w:sz w:val="21"/>
                <w:szCs w:val="21"/>
              </w:rPr>
            </w:pPr>
            <w:r w:rsidRPr="00436D09">
              <w:rPr>
                <w:rFonts w:ascii="Arial" w:hAnsi="Arial" w:cs="Arial"/>
              </w:rPr>
              <w:t>Direct Sales &amp; Customer Retention Manager</w:t>
            </w:r>
          </w:p>
        </w:tc>
        <w:tc>
          <w:tcPr>
            <w:tcW w:w="3119" w:type="dxa"/>
            <w:shd w:val="clear" w:color="auto" w:fill="6D6E67"/>
            <w:vAlign w:val="center"/>
          </w:tcPr>
          <w:p w:rsidR="00E44D99" w:rsidRPr="005F2E3B" w:rsidRDefault="00E44D99" w:rsidP="005B5F3B">
            <w:pPr>
              <w:spacing w:after="0" w:line="240" w:lineRule="auto"/>
              <w:rPr>
                <w:rFonts w:ascii="Arial" w:hAnsi="Arial" w:cs="Arial"/>
                <w:b/>
                <w:color w:val="FFFFFF" w:themeColor="background1"/>
                <w:sz w:val="21"/>
                <w:szCs w:val="21"/>
              </w:rPr>
            </w:pPr>
            <w:r w:rsidRPr="005F2E3B">
              <w:rPr>
                <w:rFonts w:ascii="Arial" w:hAnsi="Arial" w:cs="Arial"/>
                <w:b/>
                <w:color w:val="FFFFFF" w:themeColor="background1"/>
                <w:sz w:val="21"/>
                <w:szCs w:val="21"/>
              </w:rPr>
              <w:t>Job Band:</w:t>
            </w:r>
          </w:p>
        </w:tc>
        <w:tc>
          <w:tcPr>
            <w:tcW w:w="4536" w:type="dxa"/>
            <w:vAlign w:val="center"/>
          </w:tcPr>
          <w:p w:rsidR="00E44D99" w:rsidRPr="005F2E3B" w:rsidRDefault="00E42F6F" w:rsidP="005B5F3B">
            <w:pPr>
              <w:spacing w:after="0" w:line="240" w:lineRule="auto"/>
              <w:rPr>
                <w:rFonts w:ascii="Arial" w:hAnsi="Arial" w:cs="Arial"/>
                <w:sz w:val="21"/>
                <w:szCs w:val="21"/>
              </w:rPr>
            </w:pPr>
            <w:r w:rsidRPr="005F2E3B">
              <w:rPr>
                <w:rFonts w:ascii="Arial" w:hAnsi="Arial" w:cs="Arial"/>
                <w:sz w:val="21"/>
                <w:szCs w:val="21"/>
              </w:rPr>
              <w:t>2b</w:t>
            </w:r>
          </w:p>
        </w:tc>
      </w:tr>
      <w:tr w:rsidR="00E44D99" w:rsidRPr="0037773A" w:rsidTr="00533729">
        <w:trPr>
          <w:trHeight w:val="473"/>
        </w:trPr>
        <w:tc>
          <w:tcPr>
            <w:tcW w:w="2410" w:type="dxa"/>
            <w:shd w:val="clear" w:color="auto" w:fill="6D6E67"/>
            <w:vAlign w:val="center"/>
          </w:tcPr>
          <w:p w:rsidR="00E44D99" w:rsidRPr="00374954"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Department:</w:t>
            </w:r>
          </w:p>
        </w:tc>
        <w:tc>
          <w:tcPr>
            <w:tcW w:w="4678" w:type="dxa"/>
            <w:vAlign w:val="center"/>
          </w:tcPr>
          <w:p w:rsidR="00E44D99" w:rsidRPr="005F2E3B" w:rsidRDefault="00436D09" w:rsidP="00030621">
            <w:pPr>
              <w:spacing w:after="0" w:line="240" w:lineRule="auto"/>
              <w:rPr>
                <w:rFonts w:ascii="Arial" w:hAnsi="Arial" w:cs="Arial"/>
                <w:sz w:val="21"/>
                <w:szCs w:val="21"/>
              </w:rPr>
            </w:pPr>
            <w:r>
              <w:rPr>
                <w:rFonts w:ascii="Arial" w:hAnsi="Arial" w:cs="Arial"/>
              </w:rPr>
              <w:t>Direct Sales</w:t>
            </w:r>
          </w:p>
        </w:tc>
        <w:tc>
          <w:tcPr>
            <w:tcW w:w="3119" w:type="dxa"/>
            <w:shd w:val="clear" w:color="auto" w:fill="6D6E67"/>
            <w:vAlign w:val="center"/>
          </w:tcPr>
          <w:p w:rsidR="00E44D99" w:rsidRPr="005F2E3B" w:rsidRDefault="00E44D99" w:rsidP="005B5F3B">
            <w:pPr>
              <w:spacing w:after="0" w:line="240" w:lineRule="auto"/>
              <w:rPr>
                <w:rFonts w:ascii="Arial" w:hAnsi="Arial" w:cs="Arial"/>
                <w:color w:val="FFFFFF" w:themeColor="background1"/>
                <w:sz w:val="21"/>
                <w:szCs w:val="21"/>
              </w:rPr>
            </w:pPr>
            <w:r w:rsidRPr="005F2E3B">
              <w:rPr>
                <w:rFonts w:ascii="Arial" w:hAnsi="Arial" w:cs="Arial"/>
                <w:b/>
                <w:color w:val="FFFFFF" w:themeColor="background1"/>
                <w:sz w:val="21"/>
                <w:szCs w:val="21"/>
              </w:rPr>
              <w:t>Location:</w:t>
            </w:r>
          </w:p>
        </w:tc>
        <w:tc>
          <w:tcPr>
            <w:tcW w:w="4536" w:type="dxa"/>
            <w:vAlign w:val="center"/>
          </w:tcPr>
          <w:p w:rsidR="00E44D99" w:rsidRPr="005F2E3B" w:rsidRDefault="005F2E3B" w:rsidP="005B5F3B">
            <w:pPr>
              <w:spacing w:after="0" w:line="240" w:lineRule="auto"/>
              <w:rPr>
                <w:rFonts w:ascii="Arial" w:hAnsi="Arial" w:cs="Arial"/>
                <w:sz w:val="21"/>
                <w:szCs w:val="21"/>
              </w:rPr>
            </w:pPr>
            <w:r>
              <w:rPr>
                <w:rFonts w:ascii="Arial" w:hAnsi="Arial" w:cs="Arial"/>
                <w:sz w:val="21"/>
                <w:szCs w:val="21"/>
              </w:rPr>
              <w:t>Mansfield HOF</w:t>
            </w:r>
          </w:p>
        </w:tc>
      </w:tr>
      <w:tr w:rsidR="00E44D99" w:rsidRPr="0037773A" w:rsidTr="00533729">
        <w:trPr>
          <w:trHeight w:val="525"/>
        </w:trPr>
        <w:tc>
          <w:tcPr>
            <w:tcW w:w="2410" w:type="dxa"/>
            <w:shd w:val="clear" w:color="auto" w:fill="6D6E67"/>
            <w:vAlign w:val="center"/>
          </w:tcPr>
          <w:p w:rsidR="00E44D99" w:rsidRPr="00374954"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Accountable to:</w:t>
            </w:r>
          </w:p>
        </w:tc>
        <w:tc>
          <w:tcPr>
            <w:tcW w:w="4678" w:type="dxa"/>
            <w:vAlign w:val="center"/>
          </w:tcPr>
          <w:p w:rsidR="00E44D99" w:rsidRPr="005F2E3B" w:rsidRDefault="00327FE9" w:rsidP="00DD5EC5">
            <w:pPr>
              <w:spacing w:after="0" w:line="240" w:lineRule="auto"/>
              <w:rPr>
                <w:rFonts w:ascii="Arial" w:hAnsi="Arial" w:cs="Arial"/>
                <w:sz w:val="21"/>
                <w:szCs w:val="21"/>
              </w:rPr>
            </w:pPr>
            <w:r>
              <w:rPr>
                <w:rFonts w:ascii="Arial" w:hAnsi="Arial" w:cs="Arial"/>
                <w:sz w:val="21"/>
                <w:szCs w:val="21"/>
              </w:rPr>
              <w:t>Head of Mortgage Sales</w:t>
            </w:r>
          </w:p>
        </w:tc>
        <w:tc>
          <w:tcPr>
            <w:tcW w:w="3119" w:type="dxa"/>
            <w:shd w:val="clear" w:color="auto" w:fill="6D6E67"/>
            <w:vAlign w:val="center"/>
          </w:tcPr>
          <w:p w:rsidR="00E44D99" w:rsidRPr="005F2E3B" w:rsidRDefault="00E44D99" w:rsidP="005B5F3B">
            <w:pPr>
              <w:spacing w:after="0" w:line="240" w:lineRule="auto"/>
              <w:rPr>
                <w:rFonts w:ascii="Arial" w:hAnsi="Arial" w:cs="Arial"/>
                <w:b/>
                <w:color w:val="FFFFFF" w:themeColor="background1"/>
                <w:sz w:val="21"/>
                <w:szCs w:val="21"/>
              </w:rPr>
            </w:pPr>
            <w:r w:rsidRPr="005F2E3B">
              <w:rPr>
                <w:rFonts w:ascii="Arial" w:hAnsi="Arial" w:cs="Arial"/>
                <w:b/>
                <w:color w:val="FFFFFF" w:themeColor="background1"/>
                <w:sz w:val="21"/>
                <w:szCs w:val="21"/>
              </w:rPr>
              <w:t>Number of Direct Reports:</w:t>
            </w:r>
          </w:p>
        </w:tc>
        <w:tc>
          <w:tcPr>
            <w:tcW w:w="4536" w:type="dxa"/>
            <w:vAlign w:val="center"/>
          </w:tcPr>
          <w:p w:rsidR="00E44D99" w:rsidRPr="005F2E3B" w:rsidRDefault="00327FE9" w:rsidP="005B5F3B">
            <w:pPr>
              <w:spacing w:after="0" w:line="240" w:lineRule="auto"/>
              <w:rPr>
                <w:rFonts w:ascii="Arial" w:hAnsi="Arial" w:cs="Arial"/>
                <w:sz w:val="21"/>
                <w:szCs w:val="21"/>
              </w:rPr>
            </w:pPr>
            <w:r>
              <w:rPr>
                <w:rFonts w:ascii="Arial" w:hAnsi="Arial" w:cs="Arial"/>
                <w:sz w:val="21"/>
                <w:szCs w:val="21"/>
              </w:rPr>
              <w:t>3</w:t>
            </w:r>
          </w:p>
        </w:tc>
      </w:tr>
      <w:tr w:rsidR="00E44D99" w:rsidRPr="0037773A" w:rsidTr="00AB6AEA">
        <w:trPr>
          <w:trHeight w:val="709"/>
        </w:trPr>
        <w:tc>
          <w:tcPr>
            <w:tcW w:w="2410" w:type="dxa"/>
            <w:shd w:val="clear" w:color="auto" w:fill="6D6E67"/>
            <w:vAlign w:val="center"/>
          </w:tcPr>
          <w:p w:rsidR="005A69AC" w:rsidRDefault="00E44D99" w:rsidP="005B5F3B">
            <w:pPr>
              <w:spacing w:after="0" w:line="240" w:lineRule="auto"/>
              <w:rPr>
                <w:rFonts w:ascii="Arial" w:hAnsi="Arial" w:cs="Arial"/>
                <w:b/>
                <w:color w:val="FFFFFF" w:themeColor="background1"/>
                <w:sz w:val="21"/>
                <w:szCs w:val="21"/>
              </w:rPr>
            </w:pPr>
            <w:r w:rsidRPr="00374954">
              <w:rPr>
                <w:rFonts w:ascii="Arial" w:hAnsi="Arial" w:cs="Arial"/>
                <w:b/>
                <w:color w:val="FFFFFF" w:themeColor="background1"/>
                <w:sz w:val="21"/>
                <w:szCs w:val="21"/>
              </w:rPr>
              <w:t>Job Purpose:</w:t>
            </w:r>
          </w:p>
          <w:p w:rsidR="005A69AC" w:rsidRPr="005A69AC" w:rsidRDefault="005A69AC" w:rsidP="005A69AC">
            <w:pPr>
              <w:rPr>
                <w:rFonts w:ascii="Arial" w:hAnsi="Arial" w:cs="Arial"/>
                <w:sz w:val="21"/>
                <w:szCs w:val="21"/>
              </w:rPr>
            </w:pPr>
          </w:p>
          <w:p w:rsidR="005A69AC" w:rsidRPr="005A69AC" w:rsidRDefault="005A69AC" w:rsidP="005A69AC">
            <w:pPr>
              <w:rPr>
                <w:rFonts w:ascii="Arial" w:hAnsi="Arial" w:cs="Arial"/>
                <w:sz w:val="21"/>
                <w:szCs w:val="21"/>
              </w:rPr>
            </w:pPr>
          </w:p>
          <w:p w:rsidR="005A69AC" w:rsidRPr="005A69AC" w:rsidRDefault="005A69AC" w:rsidP="005A69AC">
            <w:pPr>
              <w:rPr>
                <w:rFonts w:ascii="Arial" w:hAnsi="Arial" w:cs="Arial"/>
                <w:sz w:val="21"/>
                <w:szCs w:val="21"/>
              </w:rPr>
            </w:pPr>
          </w:p>
          <w:p w:rsidR="005A69AC" w:rsidRPr="005A69AC" w:rsidRDefault="005A69AC" w:rsidP="005A69AC">
            <w:pPr>
              <w:rPr>
                <w:rFonts w:ascii="Arial" w:hAnsi="Arial" w:cs="Arial"/>
                <w:sz w:val="21"/>
                <w:szCs w:val="21"/>
              </w:rPr>
            </w:pPr>
          </w:p>
          <w:p w:rsidR="005A69AC" w:rsidRPr="005A69AC" w:rsidRDefault="005A69AC" w:rsidP="005A69AC">
            <w:pPr>
              <w:rPr>
                <w:rFonts w:ascii="Arial" w:hAnsi="Arial" w:cs="Arial"/>
                <w:sz w:val="21"/>
                <w:szCs w:val="21"/>
              </w:rPr>
            </w:pPr>
          </w:p>
          <w:p w:rsidR="005A69AC" w:rsidRPr="005A69AC" w:rsidRDefault="005A69AC" w:rsidP="005A69AC">
            <w:pPr>
              <w:rPr>
                <w:rFonts w:ascii="Arial" w:hAnsi="Arial" w:cs="Arial"/>
                <w:sz w:val="21"/>
                <w:szCs w:val="21"/>
              </w:rPr>
            </w:pPr>
          </w:p>
          <w:p w:rsidR="00E44D99" w:rsidRPr="005A69AC" w:rsidRDefault="00E44D99" w:rsidP="005A69AC">
            <w:pPr>
              <w:rPr>
                <w:rFonts w:ascii="Arial" w:hAnsi="Arial" w:cs="Arial"/>
                <w:sz w:val="21"/>
                <w:szCs w:val="21"/>
              </w:rPr>
            </w:pPr>
          </w:p>
        </w:tc>
        <w:tc>
          <w:tcPr>
            <w:tcW w:w="12333" w:type="dxa"/>
            <w:gridSpan w:val="3"/>
            <w:vAlign w:val="center"/>
          </w:tcPr>
          <w:p w:rsidR="00436D09" w:rsidRPr="00436D09" w:rsidRDefault="00436D09" w:rsidP="00436D09">
            <w:pPr>
              <w:pStyle w:val="NoSpacing"/>
              <w:rPr>
                <w:rFonts w:ascii="Arial" w:hAnsi="Arial" w:cs="Arial"/>
              </w:rPr>
            </w:pPr>
            <w:r w:rsidRPr="00436D09">
              <w:rPr>
                <w:rFonts w:ascii="Arial" w:hAnsi="Arial" w:cs="Arial"/>
              </w:rPr>
              <w:t>To undertake duties in line with the FCA Certification requirements and comply with Conduct Rules.</w:t>
            </w:r>
          </w:p>
          <w:p w:rsidR="00436D09" w:rsidRPr="00436D09" w:rsidRDefault="00436D09" w:rsidP="00436D09">
            <w:pPr>
              <w:pStyle w:val="NoSpacing"/>
              <w:rPr>
                <w:rFonts w:ascii="Arial" w:hAnsi="Arial" w:cs="Arial"/>
              </w:rPr>
            </w:pPr>
          </w:p>
          <w:p w:rsidR="00436D09" w:rsidRPr="00436D09" w:rsidRDefault="00436D09" w:rsidP="00436D09">
            <w:pPr>
              <w:pStyle w:val="NoSpacing"/>
              <w:rPr>
                <w:rFonts w:ascii="Arial" w:hAnsi="Arial" w:cs="Arial"/>
              </w:rPr>
            </w:pPr>
            <w:r w:rsidRPr="00436D09">
              <w:rPr>
                <w:rFonts w:ascii="Arial" w:hAnsi="Arial" w:cs="Arial"/>
              </w:rPr>
              <w:t xml:space="preserve">Responsible for delivering the Direct Sales objectives including the achievement of annual lending targets and related insurance and protection sales, and targets relating to the retention of existing mortgage borrowers. </w:t>
            </w:r>
          </w:p>
          <w:p w:rsidR="00436D09" w:rsidRPr="00436D09" w:rsidRDefault="00436D09" w:rsidP="00436D09">
            <w:pPr>
              <w:pStyle w:val="NoSpacing"/>
              <w:rPr>
                <w:rFonts w:ascii="Arial" w:hAnsi="Arial" w:cs="Arial"/>
              </w:rPr>
            </w:pPr>
          </w:p>
          <w:p w:rsidR="006425C2" w:rsidRDefault="00436D09" w:rsidP="00436D09">
            <w:pPr>
              <w:pStyle w:val="NoSpacing"/>
              <w:rPr>
                <w:rFonts w:ascii="Arial" w:hAnsi="Arial" w:cs="Arial"/>
              </w:rPr>
            </w:pPr>
            <w:r w:rsidRPr="00436D09">
              <w:rPr>
                <w:rFonts w:ascii="Arial" w:hAnsi="Arial" w:cs="Arial"/>
              </w:rPr>
              <w:t xml:space="preserve">Responsible for training and developing new and existing mortgage advisors within the Society </w:t>
            </w:r>
            <w:r w:rsidR="00112B82">
              <w:rPr>
                <w:rFonts w:ascii="Arial" w:hAnsi="Arial" w:cs="Arial"/>
              </w:rPr>
              <w:t>in</w:t>
            </w:r>
            <w:r w:rsidR="006425C2">
              <w:rPr>
                <w:rFonts w:ascii="Arial" w:hAnsi="Arial" w:cs="Arial"/>
              </w:rPr>
              <w:t xml:space="preserve"> </w:t>
            </w:r>
            <w:r w:rsidR="00112B82">
              <w:rPr>
                <w:rFonts w:ascii="Arial" w:hAnsi="Arial" w:cs="Arial"/>
              </w:rPr>
              <w:t>line with the Society’s T&amp;C scheme</w:t>
            </w:r>
            <w:r w:rsidR="006425C2">
              <w:rPr>
                <w:rFonts w:ascii="Arial" w:hAnsi="Arial" w:cs="Arial"/>
              </w:rPr>
              <w:t>.</w:t>
            </w:r>
          </w:p>
          <w:p w:rsidR="00436D09" w:rsidRPr="00436D09" w:rsidRDefault="00436D09" w:rsidP="00436D09">
            <w:pPr>
              <w:pStyle w:val="NoSpacing"/>
              <w:rPr>
                <w:rFonts w:ascii="Arial" w:hAnsi="Arial" w:cs="Arial"/>
              </w:rPr>
            </w:pPr>
            <w:r w:rsidRPr="00436D09">
              <w:rPr>
                <w:rFonts w:ascii="Arial" w:hAnsi="Arial" w:cs="Arial"/>
              </w:rPr>
              <w:t xml:space="preserve"> </w:t>
            </w:r>
          </w:p>
          <w:p w:rsidR="00436D09" w:rsidRPr="00436D09" w:rsidRDefault="00436D09" w:rsidP="00436D09">
            <w:pPr>
              <w:pStyle w:val="NoSpacing"/>
              <w:rPr>
                <w:rFonts w:ascii="Arial" w:hAnsi="Arial" w:cs="Arial"/>
              </w:rPr>
            </w:pPr>
            <w:r w:rsidRPr="00436D09">
              <w:rPr>
                <w:rFonts w:ascii="Arial" w:hAnsi="Arial" w:cs="Arial"/>
              </w:rPr>
              <w:t xml:space="preserve">Responsible for the management and development of new and existing relationships with third party supply partners.  </w:t>
            </w:r>
          </w:p>
          <w:p w:rsidR="00436D09" w:rsidRPr="00436D09" w:rsidRDefault="00436D09" w:rsidP="00436D09">
            <w:pPr>
              <w:pStyle w:val="NoSpacing"/>
              <w:rPr>
                <w:rFonts w:ascii="Arial" w:hAnsi="Arial" w:cs="Arial"/>
              </w:rPr>
            </w:pPr>
            <w:r w:rsidRPr="00436D09">
              <w:rPr>
                <w:rFonts w:ascii="Arial" w:hAnsi="Arial" w:cs="Arial"/>
              </w:rPr>
              <w:t>Responsible for business development in the Immediate Catchment Area to actively contribute to the achievement of lending objectives for Direct Sales and growth of the Society’s mortgage stock locally.</w:t>
            </w:r>
          </w:p>
          <w:p w:rsidR="00436D09" w:rsidRPr="00436D09" w:rsidRDefault="00436D09" w:rsidP="00436D09">
            <w:pPr>
              <w:pStyle w:val="NoSpacing"/>
              <w:rPr>
                <w:rFonts w:ascii="Arial" w:hAnsi="Arial" w:cs="Arial"/>
              </w:rPr>
            </w:pPr>
          </w:p>
          <w:p w:rsidR="00436D09" w:rsidRPr="00436D09" w:rsidRDefault="00436D09" w:rsidP="00436D09">
            <w:pPr>
              <w:pStyle w:val="NoSpacing"/>
              <w:rPr>
                <w:rFonts w:ascii="Arial" w:hAnsi="Arial" w:cs="Arial"/>
              </w:rPr>
            </w:pPr>
            <w:r w:rsidRPr="00436D09">
              <w:rPr>
                <w:rFonts w:ascii="Arial" w:hAnsi="Arial" w:cs="Arial"/>
              </w:rPr>
              <w:t>Responsible for the supervision of the Direct Sales team, ensuring that staff provide an excellent standard of customer service.  To include:</w:t>
            </w:r>
          </w:p>
          <w:p w:rsidR="00436D09" w:rsidRPr="00436D09" w:rsidRDefault="00811E85" w:rsidP="00811E85">
            <w:pPr>
              <w:pStyle w:val="NoSpacing"/>
              <w:rPr>
                <w:rFonts w:ascii="Arial" w:hAnsi="Arial" w:cs="Arial"/>
              </w:rPr>
            </w:pPr>
            <w:r>
              <w:rPr>
                <w:rFonts w:ascii="Arial" w:hAnsi="Arial" w:cs="Arial"/>
              </w:rPr>
              <w:t xml:space="preserve">• </w:t>
            </w:r>
            <w:r w:rsidR="00436D09" w:rsidRPr="00436D09">
              <w:rPr>
                <w:rFonts w:ascii="Arial" w:hAnsi="Arial" w:cs="Arial"/>
              </w:rPr>
              <w:t>Promotion of the Society, its products and services.</w:t>
            </w:r>
          </w:p>
          <w:p w:rsidR="00436D09" w:rsidRPr="00436D09" w:rsidRDefault="00811E85" w:rsidP="00811E85">
            <w:pPr>
              <w:pStyle w:val="NoSpacing"/>
              <w:rPr>
                <w:rFonts w:ascii="Arial" w:hAnsi="Arial" w:cs="Arial"/>
              </w:rPr>
            </w:pPr>
            <w:r>
              <w:rPr>
                <w:rFonts w:ascii="Arial" w:hAnsi="Arial" w:cs="Arial"/>
              </w:rPr>
              <w:t xml:space="preserve">• </w:t>
            </w:r>
            <w:r w:rsidR="00436D09" w:rsidRPr="00436D09">
              <w:rPr>
                <w:rFonts w:ascii="Arial" w:hAnsi="Arial" w:cs="Arial"/>
              </w:rPr>
              <w:t xml:space="preserve">Selling the Society products and </w:t>
            </w:r>
            <w:bookmarkStart w:id="0" w:name="_GoBack"/>
            <w:bookmarkEnd w:id="0"/>
            <w:r w:rsidR="00436D09" w:rsidRPr="00436D09">
              <w:rPr>
                <w:rFonts w:ascii="Arial" w:hAnsi="Arial" w:cs="Arial"/>
              </w:rPr>
              <w:t>services to match customer needs.</w:t>
            </w:r>
          </w:p>
          <w:p w:rsidR="00436D09" w:rsidRPr="00436D09" w:rsidRDefault="00811E85" w:rsidP="00811E85">
            <w:pPr>
              <w:pStyle w:val="NoSpacing"/>
              <w:rPr>
                <w:rFonts w:ascii="Arial" w:hAnsi="Arial" w:cs="Arial"/>
              </w:rPr>
            </w:pPr>
            <w:r>
              <w:rPr>
                <w:rFonts w:ascii="Arial" w:hAnsi="Arial" w:cs="Arial"/>
              </w:rPr>
              <w:t xml:space="preserve">• </w:t>
            </w:r>
            <w:r w:rsidR="00436D09" w:rsidRPr="00436D09">
              <w:rPr>
                <w:rFonts w:ascii="Arial" w:hAnsi="Arial" w:cs="Arial"/>
              </w:rPr>
              <w:t>Treating customers fairly and providing information that is fair, clear and not misleading.</w:t>
            </w:r>
          </w:p>
          <w:p w:rsidR="00436D09" w:rsidRPr="00436D09" w:rsidRDefault="00436D09" w:rsidP="00436D09">
            <w:pPr>
              <w:pStyle w:val="NoSpacing"/>
              <w:rPr>
                <w:rFonts w:ascii="Arial" w:hAnsi="Arial" w:cs="Arial"/>
              </w:rPr>
            </w:pPr>
          </w:p>
          <w:p w:rsidR="00436D09" w:rsidRPr="00436D09" w:rsidRDefault="00436D09" w:rsidP="00436D09">
            <w:pPr>
              <w:pStyle w:val="NoSpacing"/>
              <w:rPr>
                <w:rFonts w:ascii="Arial" w:hAnsi="Arial" w:cs="Arial"/>
              </w:rPr>
            </w:pPr>
            <w:r w:rsidRPr="00436D09">
              <w:rPr>
                <w:rFonts w:ascii="Arial" w:hAnsi="Arial" w:cs="Arial"/>
              </w:rPr>
              <w:t>Instigate and deliver a training plan to ensure that all staff receive sufficient and adequate training to enable them to:</w:t>
            </w:r>
          </w:p>
          <w:p w:rsidR="00436D09" w:rsidRPr="00436D09" w:rsidRDefault="00811E85" w:rsidP="00436D09">
            <w:pPr>
              <w:pStyle w:val="NoSpacing"/>
              <w:rPr>
                <w:rFonts w:ascii="Arial" w:hAnsi="Arial" w:cs="Arial"/>
              </w:rPr>
            </w:pPr>
            <w:r>
              <w:rPr>
                <w:rFonts w:ascii="Arial" w:hAnsi="Arial" w:cs="Arial"/>
              </w:rPr>
              <w:t xml:space="preserve">• </w:t>
            </w:r>
            <w:r w:rsidR="00436D09" w:rsidRPr="00436D09">
              <w:rPr>
                <w:rFonts w:ascii="Arial" w:hAnsi="Arial" w:cs="Arial"/>
              </w:rPr>
              <w:t>Promote and sell Society products and services</w:t>
            </w:r>
          </w:p>
          <w:p w:rsidR="00436D09" w:rsidRPr="00436D09" w:rsidRDefault="00811E85" w:rsidP="00436D09">
            <w:pPr>
              <w:pStyle w:val="NoSpacing"/>
              <w:rPr>
                <w:rFonts w:ascii="Arial" w:hAnsi="Arial" w:cs="Arial"/>
              </w:rPr>
            </w:pPr>
            <w:r>
              <w:rPr>
                <w:rFonts w:ascii="Arial" w:hAnsi="Arial" w:cs="Arial"/>
              </w:rPr>
              <w:t xml:space="preserve">• </w:t>
            </w:r>
            <w:r w:rsidR="00436D09" w:rsidRPr="00436D09">
              <w:rPr>
                <w:rFonts w:ascii="Arial" w:hAnsi="Arial" w:cs="Arial"/>
              </w:rPr>
              <w:t>Demonstrate knowledge of products and services they sell</w:t>
            </w:r>
          </w:p>
          <w:p w:rsidR="00436D09" w:rsidRPr="00436D09" w:rsidRDefault="00811E85" w:rsidP="00436D09">
            <w:pPr>
              <w:pStyle w:val="NoSpacing"/>
              <w:rPr>
                <w:rFonts w:ascii="Arial" w:hAnsi="Arial" w:cs="Arial"/>
              </w:rPr>
            </w:pPr>
            <w:r>
              <w:rPr>
                <w:rFonts w:ascii="Arial" w:hAnsi="Arial" w:cs="Arial"/>
              </w:rPr>
              <w:t xml:space="preserve">• </w:t>
            </w:r>
            <w:r w:rsidR="00436D09" w:rsidRPr="00436D09">
              <w:rPr>
                <w:rFonts w:ascii="Arial" w:hAnsi="Arial" w:cs="Arial"/>
              </w:rPr>
              <w:t>Be fully conversant with policies, procedures and controls and ensure compliance with all relevant statutes and codes</w:t>
            </w:r>
          </w:p>
          <w:p w:rsidR="00436D09" w:rsidRPr="00436D09" w:rsidRDefault="00811E85" w:rsidP="00436D09">
            <w:pPr>
              <w:pStyle w:val="NoSpacing"/>
              <w:rPr>
                <w:rFonts w:ascii="Arial" w:hAnsi="Arial" w:cs="Arial"/>
              </w:rPr>
            </w:pPr>
            <w:r>
              <w:rPr>
                <w:rFonts w:ascii="Arial" w:hAnsi="Arial" w:cs="Arial"/>
              </w:rPr>
              <w:t xml:space="preserve">• </w:t>
            </w:r>
            <w:r w:rsidR="00436D09" w:rsidRPr="00436D09">
              <w:rPr>
                <w:rFonts w:ascii="Arial" w:hAnsi="Arial" w:cs="Arial"/>
              </w:rPr>
              <w:t>Comply with Health and Safety requirements</w:t>
            </w:r>
          </w:p>
          <w:p w:rsidR="005A69AC" w:rsidRDefault="005A69AC" w:rsidP="00436D09">
            <w:pPr>
              <w:pStyle w:val="NoSpacing"/>
              <w:rPr>
                <w:rFonts w:ascii="Arial" w:hAnsi="Arial" w:cs="Arial"/>
              </w:rPr>
            </w:pPr>
          </w:p>
          <w:p w:rsidR="00436D09" w:rsidRPr="005A69AC" w:rsidRDefault="00436D09" w:rsidP="005A69AC"/>
          <w:p w:rsidR="00436D09" w:rsidRPr="00436D09" w:rsidRDefault="00436D09" w:rsidP="00436D09">
            <w:pPr>
              <w:pStyle w:val="NoSpacing"/>
              <w:rPr>
                <w:rFonts w:ascii="Arial" w:hAnsi="Arial" w:cs="Arial"/>
              </w:rPr>
            </w:pPr>
            <w:r w:rsidRPr="00436D09">
              <w:rPr>
                <w:rFonts w:ascii="Arial" w:hAnsi="Arial" w:cs="Arial"/>
              </w:rPr>
              <w:t xml:space="preserve">To be responsible for all communications issued to new and existing customers relating to the sale and/or promotion of mortgage, protection and insurance products and other products and/or services that may be introduced into Direct Sales from time to time.  </w:t>
            </w:r>
          </w:p>
          <w:p w:rsidR="00E44D99" w:rsidRPr="005F2E3B" w:rsidRDefault="00436D09" w:rsidP="00436D09">
            <w:pPr>
              <w:pStyle w:val="NoSpacing"/>
              <w:rPr>
                <w:rFonts w:ascii="Arial" w:hAnsi="Arial" w:cs="Arial"/>
                <w:bCs/>
                <w:sz w:val="21"/>
                <w:szCs w:val="21"/>
              </w:rPr>
            </w:pPr>
            <w:r w:rsidRPr="00436D09">
              <w:rPr>
                <w:rFonts w:ascii="Arial" w:hAnsi="Arial" w:cs="Arial"/>
              </w:rPr>
              <w:t>Remain Certificated ‘Fit and proper’ to carry out this role on an annual basis.</w:t>
            </w:r>
          </w:p>
        </w:tc>
      </w:tr>
    </w:tbl>
    <w:p w:rsidR="00E44D99" w:rsidRPr="00374954" w:rsidRDefault="00E44D99" w:rsidP="00E44D99">
      <w:pPr>
        <w:rPr>
          <w:rFonts w:ascii="Arial" w:hAnsi="Arial" w:cs="Arial"/>
          <w:b/>
          <w:sz w:val="6"/>
          <w:szCs w:val="21"/>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1701"/>
        <w:gridCol w:w="1701"/>
        <w:gridCol w:w="8931"/>
      </w:tblGrid>
      <w:tr w:rsidR="006F309E" w:rsidRPr="0037773A" w:rsidTr="00533729">
        <w:trPr>
          <w:trHeight w:val="453"/>
        </w:trPr>
        <w:tc>
          <w:tcPr>
            <w:tcW w:w="14743" w:type="dxa"/>
            <w:gridSpan w:val="5"/>
            <w:shd w:val="clear" w:color="auto" w:fill="6D6E67"/>
            <w:vAlign w:val="center"/>
          </w:tcPr>
          <w:p w:rsidR="006F309E" w:rsidRPr="00374954" w:rsidRDefault="006F309E" w:rsidP="006F309E">
            <w:pPr>
              <w:spacing w:after="0" w:line="240" w:lineRule="auto"/>
              <w:jc w:val="center"/>
              <w:rPr>
                <w:rFonts w:ascii="Arial" w:hAnsi="Arial" w:cs="Arial"/>
                <w:b/>
                <w:color w:val="FFFFFF" w:themeColor="background1"/>
                <w:sz w:val="21"/>
                <w:szCs w:val="21"/>
              </w:rPr>
            </w:pPr>
            <w:r w:rsidRPr="00374954">
              <w:rPr>
                <w:rFonts w:ascii="Arial" w:hAnsi="Arial" w:cs="Arial"/>
                <w:b/>
                <w:color w:val="FFFFFF" w:themeColor="background1"/>
                <w:sz w:val="21"/>
                <w:szCs w:val="21"/>
              </w:rPr>
              <w:t>MAIN DUTIES</w:t>
            </w:r>
          </w:p>
        </w:tc>
      </w:tr>
      <w:tr w:rsidR="00436D09" w:rsidRPr="00811E85" w:rsidTr="00721214">
        <w:trPr>
          <w:trHeight w:val="454"/>
        </w:trPr>
        <w:tc>
          <w:tcPr>
            <w:tcW w:w="2410" w:type="dxa"/>
            <w:gridSpan w:val="2"/>
            <w:vMerge w:val="restart"/>
            <w:tcBorders>
              <w:top w:val="single" w:sz="4" w:space="0" w:color="auto"/>
              <w:left w:val="single" w:sz="4" w:space="0" w:color="auto"/>
              <w:right w:val="single" w:sz="4" w:space="0" w:color="auto"/>
            </w:tcBorders>
            <w:shd w:val="clear" w:color="auto" w:fill="auto"/>
            <w:vAlign w:val="center"/>
          </w:tcPr>
          <w:p w:rsidR="00436D09" w:rsidRPr="00811E85" w:rsidRDefault="00436D09" w:rsidP="00436D09">
            <w:pPr>
              <w:pStyle w:val="ListParagraph"/>
              <w:ind w:left="0"/>
              <w:rPr>
                <w:rFonts w:ascii="Arial" w:hAnsi="Arial" w:cs="Arial"/>
                <w:b/>
                <w:color w:val="6D6E67"/>
              </w:rPr>
            </w:pPr>
            <w:r w:rsidRPr="00811E85">
              <w:rPr>
                <w:rFonts w:ascii="Arial" w:hAnsi="Arial" w:cs="Arial"/>
                <w:b/>
                <w:color w:val="6D6E67"/>
              </w:rPr>
              <w:t>OPERATIONS:</w:t>
            </w: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manage, support, lead and motivate Direct Sales staff.</w:t>
            </w:r>
          </w:p>
        </w:tc>
      </w:tr>
      <w:tr w:rsidR="00436D09" w:rsidRPr="00811E85" w:rsidTr="00721214">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112B82">
            <w:pPr>
              <w:jc w:val="both"/>
              <w:rPr>
                <w:rFonts w:ascii="Arial" w:hAnsi="Arial" w:cs="Arial"/>
              </w:rPr>
            </w:pPr>
            <w:r w:rsidRPr="00811E85">
              <w:rPr>
                <w:rFonts w:ascii="Arial" w:hAnsi="Arial" w:cs="Arial"/>
              </w:rPr>
              <w:t xml:space="preserve">To liaise regularly with the </w:t>
            </w:r>
            <w:r w:rsidR="00112B82">
              <w:rPr>
                <w:rFonts w:ascii="Arial" w:hAnsi="Arial" w:cs="Arial"/>
              </w:rPr>
              <w:t>Head of Mortgage Sales</w:t>
            </w:r>
            <w:r w:rsidR="00112B82" w:rsidRPr="00811E85">
              <w:rPr>
                <w:rFonts w:ascii="Arial" w:hAnsi="Arial" w:cs="Arial"/>
              </w:rPr>
              <w:t xml:space="preserve"> </w:t>
            </w:r>
            <w:r w:rsidRPr="00811E85">
              <w:rPr>
                <w:rFonts w:ascii="Arial" w:hAnsi="Arial" w:cs="Arial"/>
              </w:rPr>
              <w:t>on matters relating to mortgage sales and customer retention.</w:t>
            </w:r>
          </w:p>
        </w:tc>
      </w:tr>
      <w:tr w:rsidR="00436D09" w:rsidRPr="00811E85" w:rsidTr="00721214">
        <w:trPr>
          <w:trHeight w:val="529"/>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112B82">
            <w:pPr>
              <w:jc w:val="both"/>
              <w:rPr>
                <w:rFonts w:ascii="Arial" w:hAnsi="Arial" w:cs="Arial"/>
              </w:rPr>
            </w:pPr>
            <w:r w:rsidRPr="00811E85">
              <w:rPr>
                <w:rFonts w:ascii="Arial" w:hAnsi="Arial" w:cs="Arial"/>
              </w:rPr>
              <w:t xml:space="preserve">Ensure that adequate Management Information is created, used and provided to the business </w:t>
            </w:r>
            <w:r w:rsidR="00112B82">
              <w:rPr>
                <w:rFonts w:ascii="Arial" w:hAnsi="Arial" w:cs="Arial"/>
              </w:rPr>
              <w:t xml:space="preserve">relating to performance </w:t>
            </w:r>
            <w:r w:rsidRPr="00811E85">
              <w:rPr>
                <w:rFonts w:ascii="Arial" w:hAnsi="Arial" w:cs="Arial"/>
              </w:rPr>
              <w:t>levels and service standards as required.</w:t>
            </w:r>
          </w:p>
        </w:tc>
      </w:tr>
      <w:tr w:rsidR="00436D09" w:rsidRPr="00811E85" w:rsidTr="00721214">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112B82">
            <w:pPr>
              <w:jc w:val="both"/>
              <w:rPr>
                <w:rFonts w:ascii="Arial" w:hAnsi="Arial" w:cs="Arial"/>
              </w:rPr>
            </w:pPr>
            <w:r w:rsidRPr="00811E85">
              <w:rPr>
                <w:rFonts w:ascii="Arial" w:hAnsi="Arial" w:cs="Arial"/>
              </w:rPr>
              <w:t>To build up a contact database in order to promote and sell the Society’s mortgage portfolio and other products.</w:t>
            </w:r>
          </w:p>
        </w:tc>
      </w:tr>
      <w:tr w:rsidR="00436D09" w:rsidRPr="00811E85" w:rsidTr="007770CC">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achieve an agreed level of sales of residential mortgages, buy to let, affordable housing, complex prime and other products</w:t>
            </w:r>
          </w:p>
        </w:tc>
      </w:tr>
      <w:tr w:rsidR="00436D09" w:rsidRPr="00811E85" w:rsidTr="001D1491">
        <w:trPr>
          <w:trHeight w:val="66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contribute on advertising, marketing and product promotion and the development of new initiatives both internally and externally</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ensure that the aims and objectives of each promotion are effectively communicated to staff under supervision.</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ensure that all branch promotions meet the Society requirements in relation to standards of presentation and the achievement of targets.</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6425C2">
            <w:pPr>
              <w:jc w:val="both"/>
              <w:rPr>
                <w:rFonts w:ascii="Arial" w:hAnsi="Arial" w:cs="Arial"/>
              </w:rPr>
            </w:pPr>
            <w:r w:rsidRPr="00811E85">
              <w:rPr>
                <w:rFonts w:ascii="Arial" w:hAnsi="Arial" w:cs="Arial"/>
              </w:rPr>
              <w:t>To manage the relationship of 3</w:t>
            </w:r>
            <w:r w:rsidRPr="00811E85">
              <w:rPr>
                <w:rFonts w:ascii="Arial" w:hAnsi="Arial" w:cs="Arial"/>
                <w:vertAlign w:val="superscript"/>
              </w:rPr>
              <w:t>rd</w:t>
            </w:r>
            <w:r w:rsidRPr="00811E85">
              <w:rPr>
                <w:rFonts w:ascii="Arial" w:hAnsi="Arial" w:cs="Arial"/>
              </w:rPr>
              <w:t xml:space="preserve"> Party Business </w:t>
            </w:r>
            <w:r w:rsidR="006425C2">
              <w:rPr>
                <w:rFonts w:ascii="Arial" w:hAnsi="Arial" w:cs="Arial"/>
              </w:rPr>
              <w:t>supply partners.</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be responsible for branch and personal performance to meet Society objectives in relation to:</w:t>
            </w:r>
          </w:p>
          <w:p w:rsidR="00436D09" w:rsidRPr="00811E85" w:rsidRDefault="00436D09" w:rsidP="00436D09">
            <w:pPr>
              <w:numPr>
                <w:ilvl w:val="0"/>
                <w:numId w:val="26"/>
              </w:numPr>
              <w:spacing w:after="0" w:line="240" w:lineRule="auto"/>
              <w:jc w:val="both"/>
              <w:rPr>
                <w:rFonts w:ascii="Arial" w:hAnsi="Arial" w:cs="Arial"/>
              </w:rPr>
            </w:pPr>
            <w:r w:rsidRPr="00811E85">
              <w:rPr>
                <w:rFonts w:ascii="Arial" w:hAnsi="Arial" w:cs="Arial"/>
              </w:rPr>
              <w:t>Promotion of Society products and services including third party relationships.</w:t>
            </w:r>
          </w:p>
          <w:p w:rsidR="00436D09" w:rsidRPr="00811E85" w:rsidRDefault="00436D09" w:rsidP="00436D09">
            <w:pPr>
              <w:numPr>
                <w:ilvl w:val="0"/>
                <w:numId w:val="26"/>
              </w:numPr>
              <w:spacing w:after="0" w:line="240" w:lineRule="auto"/>
              <w:jc w:val="both"/>
              <w:rPr>
                <w:rFonts w:ascii="Arial" w:hAnsi="Arial" w:cs="Arial"/>
              </w:rPr>
            </w:pPr>
            <w:r w:rsidRPr="00811E85">
              <w:rPr>
                <w:rFonts w:ascii="Arial" w:hAnsi="Arial" w:cs="Arial"/>
              </w:rPr>
              <w:t>Sale of Society and third party products and services.</w:t>
            </w:r>
          </w:p>
          <w:p w:rsidR="00436D09" w:rsidRPr="00811E85" w:rsidRDefault="00436D09" w:rsidP="00436D09">
            <w:pPr>
              <w:numPr>
                <w:ilvl w:val="0"/>
                <w:numId w:val="26"/>
              </w:numPr>
              <w:spacing w:after="0" w:line="240" w:lineRule="auto"/>
              <w:jc w:val="both"/>
              <w:rPr>
                <w:rFonts w:ascii="Arial" w:hAnsi="Arial" w:cs="Arial"/>
              </w:rPr>
            </w:pPr>
            <w:r w:rsidRPr="00811E85">
              <w:rPr>
                <w:rFonts w:ascii="Arial" w:hAnsi="Arial" w:cs="Arial"/>
              </w:rPr>
              <w:lastRenderedPageBreak/>
              <w:t>Achievement of customer service standards.</w:t>
            </w:r>
          </w:p>
          <w:p w:rsidR="00436D09" w:rsidRPr="00811E85" w:rsidRDefault="00436D09" w:rsidP="00436D09">
            <w:pPr>
              <w:numPr>
                <w:ilvl w:val="0"/>
                <w:numId w:val="26"/>
              </w:numPr>
              <w:spacing w:after="0" w:line="240" w:lineRule="auto"/>
              <w:jc w:val="both"/>
              <w:rPr>
                <w:rFonts w:ascii="Arial" w:hAnsi="Arial" w:cs="Arial"/>
              </w:rPr>
            </w:pPr>
            <w:r w:rsidRPr="00811E85">
              <w:rPr>
                <w:rFonts w:ascii="Arial" w:hAnsi="Arial" w:cs="Arial"/>
              </w:rPr>
              <w:t>Achievement of administration standards and targets.</w:t>
            </w:r>
          </w:p>
          <w:p w:rsidR="00436D09" w:rsidRPr="00811E85" w:rsidRDefault="00436D09" w:rsidP="00436D09">
            <w:pPr>
              <w:numPr>
                <w:ilvl w:val="0"/>
                <w:numId w:val="26"/>
              </w:numPr>
              <w:spacing w:after="0" w:line="240" w:lineRule="auto"/>
              <w:jc w:val="both"/>
              <w:rPr>
                <w:rFonts w:ascii="Arial" w:hAnsi="Arial" w:cs="Arial"/>
              </w:rPr>
            </w:pPr>
            <w:r w:rsidRPr="00811E85">
              <w:rPr>
                <w:rFonts w:ascii="Arial" w:hAnsi="Arial" w:cs="Arial"/>
              </w:rPr>
              <w:t xml:space="preserve">Training and development </w:t>
            </w:r>
            <w:r w:rsidR="00474FD0">
              <w:rPr>
                <w:rFonts w:ascii="Arial" w:hAnsi="Arial" w:cs="Arial"/>
              </w:rPr>
              <w:t>of</w:t>
            </w:r>
            <w:r w:rsidRPr="00811E85">
              <w:rPr>
                <w:rFonts w:ascii="Arial" w:hAnsi="Arial" w:cs="Arial"/>
              </w:rPr>
              <w:t xml:space="preserve"> new and existing staff.</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Ensure that all staff adhere to the policies, procedures and controls of the Society.</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112B82">
            <w:pPr>
              <w:jc w:val="both"/>
              <w:rPr>
                <w:rFonts w:ascii="Arial" w:hAnsi="Arial" w:cs="Arial"/>
              </w:rPr>
            </w:pPr>
            <w:r w:rsidRPr="00811E85">
              <w:rPr>
                <w:rFonts w:ascii="Arial" w:hAnsi="Arial" w:cs="Arial"/>
              </w:rPr>
              <w:t xml:space="preserve">In consultation with the </w:t>
            </w:r>
            <w:r w:rsidR="00112B82">
              <w:rPr>
                <w:rFonts w:ascii="Arial" w:hAnsi="Arial" w:cs="Arial"/>
              </w:rPr>
              <w:t>Head of Mortgage Sales</w:t>
            </w:r>
            <w:r w:rsidR="00112B82" w:rsidRPr="00811E85">
              <w:rPr>
                <w:rFonts w:ascii="Arial" w:hAnsi="Arial" w:cs="Arial"/>
              </w:rPr>
              <w:t xml:space="preserve"> </w:t>
            </w:r>
            <w:r w:rsidRPr="00811E85">
              <w:rPr>
                <w:rFonts w:ascii="Arial" w:hAnsi="Arial" w:cs="Arial"/>
              </w:rPr>
              <w:t xml:space="preserve">and other Managers </w:t>
            </w:r>
            <w:r w:rsidR="00474FD0">
              <w:rPr>
                <w:rFonts w:ascii="Arial" w:hAnsi="Arial" w:cs="Arial"/>
              </w:rPr>
              <w:t xml:space="preserve">and </w:t>
            </w:r>
            <w:r w:rsidRPr="00811E85">
              <w:rPr>
                <w:rFonts w:ascii="Arial" w:hAnsi="Arial" w:cs="Arial"/>
              </w:rPr>
              <w:t>assist in the prioritisation of workflow and the allocation of work and resources throughout the Society as required.</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carry out staff appraisals in accordance with the staff handbook.</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 xml:space="preserve">To be responsible for all communications issued to new and existing customers relating to sale and/or promotion of mortgage products, protection and insurance products and other products and/or services that may be introduced into Direct Sales from time to time.  </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Conduct the recruitment selection and interviewing of prospective employees as required.</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 xml:space="preserve">To represent the </w:t>
            </w:r>
            <w:r w:rsidR="00474FD0">
              <w:rPr>
                <w:rFonts w:ascii="Arial" w:hAnsi="Arial" w:cs="Arial"/>
              </w:rPr>
              <w:t>S</w:t>
            </w:r>
            <w:r w:rsidRPr="00811E85">
              <w:rPr>
                <w:rFonts w:ascii="Arial" w:hAnsi="Arial" w:cs="Arial"/>
              </w:rPr>
              <w:t>ociety at relevant local events and business meetings</w:t>
            </w:r>
          </w:p>
        </w:tc>
      </w:tr>
      <w:tr w:rsidR="00436D09" w:rsidRPr="00811E85" w:rsidTr="00DE07A6">
        <w:trPr>
          <w:trHeight w:val="454"/>
        </w:trPr>
        <w:tc>
          <w:tcPr>
            <w:tcW w:w="2410" w:type="dxa"/>
            <w:gridSpan w:val="2"/>
            <w:vMerge/>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jc w:val="both"/>
              <w:rPr>
                <w:rFonts w:ascii="Arial" w:hAnsi="Arial" w:cs="Arial"/>
              </w:rPr>
            </w:pPr>
            <w:r w:rsidRPr="00811E85">
              <w:rPr>
                <w:rFonts w:ascii="Arial" w:hAnsi="Arial" w:cs="Arial"/>
              </w:rPr>
              <w:t>To ensure documentation relating to departmental systems is up to date at all times.</w:t>
            </w:r>
          </w:p>
        </w:tc>
      </w:tr>
      <w:tr w:rsidR="00436D09" w:rsidRPr="00811E85" w:rsidTr="00E62FE7">
        <w:trPr>
          <w:trHeight w:val="454"/>
        </w:trPr>
        <w:tc>
          <w:tcPr>
            <w:tcW w:w="2410" w:type="dxa"/>
            <w:gridSpan w:val="2"/>
            <w:vMerge w:val="restart"/>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r w:rsidRPr="00811E85">
              <w:rPr>
                <w:rFonts w:ascii="Arial" w:hAnsi="Arial" w:cs="Arial"/>
                <w:b/>
                <w:color w:val="6D6E67"/>
              </w:rPr>
              <w:t>TRAINING AND DOCUMENTATION</w:t>
            </w:r>
          </w:p>
        </w:tc>
        <w:tc>
          <w:tcPr>
            <w:tcW w:w="12333" w:type="dxa"/>
            <w:gridSpan w:val="3"/>
          </w:tcPr>
          <w:p w:rsidR="00436D09" w:rsidRPr="00811E85" w:rsidRDefault="00436D09" w:rsidP="00436D09">
            <w:pPr>
              <w:rPr>
                <w:rFonts w:ascii="Arial" w:hAnsi="Arial" w:cs="Arial"/>
              </w:rPr>
            </w:pPr>
            <w:r w:rsidRPr="00811E85">
              <w:rPr>
                <w:rFonts w:ascii="Arial" w:hAnsi="Arial" w:cs="Arial"/>
              </w:rPr>
              <w:t>To ensure that necessary training and learning and development opportunities are provided to staff to enable them to carry out their duties satisfactorily and in accordance with the Society’s documented policies and procedures.</w:t>
            </w:r>
          </w:p>
        </w:tc>
      </w:tr>
      <w:tr w:rsidR="00436D09" w:rsidRPr="00811E85" w:rsidTr="00DD08AB">
        <w:trPr>
          <w:trHeight w:val="454"/>
        </w:trPr>
        <w:tc>
          <w:tcPr>
            <w:tcW w:w="2410" w:type="dxa"/>
            <w:gridSpan w:val="2"/>
            <w:vMerge/>
            <w:tcBorders>
              <w:left w:val="single" w:sz="4" w:space="0" w:color="auto"/>
              <w:bottom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68480E">
            <w:pPr>
              <w:rPr>
                <w:rFonts w:ascii="Arial" w:hAnsi="Arial" w:cs="Arial"/>
              </w:rPr>
            </w:pPr>
            <w:r w:rsidRPr="00811E85">
              <w:rPr>
                <w:rFonts w:ascii="Arial" w:hAnsi="Arial" w:cs="Arial"/>
              </w:rPr>
              <w:t xml:space="preserve">To conduct assessments of staff performance and staff development </w:t>
            </w:r>
            <w:r w:rsidR="00474FD0">
              <w:rPr>
                <w:rFonts w:ascii="Arial" w:hAnsi="Arial" w:cs="Arial"/>
              </w:rPr>
              <w:t>needs</w:t>
            </w:r>
            <w:r w:rsidRPr="00811E85">
              <w:rPr>
                <w:rFonts w:ascii="Arial" w:hAnsi="Arial" w:cs="Arial"/>
              </w:rPr>
              <w:t>.</w:t>
            </w:r>
          </w:p>
        </w:tc>
      </w:tr>
      <w:tr w:rsidR="00436D09" w:rsidRPr="00811E85" w:rsidTr="00A43822">
        <w:trPr>
          <w:trHeight w:val="454"/>
        </w:trPr>
        <w:tc>
          <w:tcPr>
            <w:tcW w:w="2410" w:type="dxa"/>
            <w:gridSpan w:val="2"/>
            <w:vMerge w:val="restart"/>
            <w:tcBorders>
              <w:left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r w:rsidRPr="00811E85">
              <w:rPr>
                <w:rFonts w:ascii="Arial" w:hAnsi="Arial" w:cs="Arial"/>
                <w:b/>
                <w:color w:val="6D6E67"/>
              </w:rPr>
              <w:t>SUPERVISION</w:t>
            </w:r>
          </w:p>
        </w:tc>
        <w:tc>
          <w:tcPr>
            <w:tcW w:w="12333" w:type="dxa"/>
            <w:gridSpan w:val="3"/>
          </w:tcPr>
          <w:p w:rsidR="00436D09" w:rsidRPr="00811E85" w:rsidRDefault="00436D09" w:rsidP="00436D09">
            <w:pPr>
              <w:rPr>
                <w:rFonts w:ascii="Arial" w:hAnsi="Arial" w:cs="Arial"/>
              </w:rPr>
            </w:pPr>
            <w:r w:rsidRPr="00811E85">
              <w:rPr>
                <w:rFonts w:ascii="Arial" w:hAnsi="Arial" w:cs="Arial"/>
              </w:rPr>
              <w:t>To ensure that the staff for whom you are responsible carry out their duties satisfactorily and in accordance with the Society’s documented policies and procedures.</w:t>
            </w:r>
          </w:p>
        </w:tc>
      </w:tr>
      <w:tr w:rsidR="00436D09" w:rsidRPr="00811E85" w:rsidTr="00DD08AB">
        <w:trPr>
          <w:trHeight w:val="454"/>
        </w:trPr>
        <w:tc>
          <w:tcPr>
            <w:tcW w:w="2410" w:type="dxa"/>
            <w:gridSpan w:val="2"/>
            <w:vMerge/>
            <w:tcBorders>
              <w:left w:val="single" w:sz="4" w:space="0" w:color="auto"/>
              <w:bottom w:val="single" w:sz="4" w:space="0" w:color="auto"/>
              <w:right w:val="single" w:sz="4" w:space="0" w:color="auto"/>
            </w:tcBorders>
            <w:shd w:val="clear" w:color="auto" w:fill="auto"/>
            <w:vAlign w:val="center"/>
          </w:tcPr>
          <w:p w:rsidR="00436D09" w:rsidRPr="00811E85" w:rsidRDefault="00436D09" w:rsidP="00436D09">
            <w:pPr>
              <w:spacing w:after="0" w:line="240" w:lineRule="auto"/>
              <w:rPr>
                <w:rFonts w:ascii="Arial" w:hAnsi="Arial" w:cs="Arial"/>
                <w:b/>
                <w:color w:val="6D6E67"/>
              </w:rPr>
            </w:pPr>
          </w:p>
        </w:tc>
        <w:tc>
          <w:tcPr>
            <w:tcW w:w="12333" w:type="dxa"/>
            <w:gridSpan w:val="3"/>
          </w:tcPr>
          <w:p w:rsidR="00436D09" w:rsidRPr="00811E85" w:rsidRDefault="00436D09" w:rsidP="00436D09">
            <w:pPr>
              <w:rPr>
                <w:rFonts w:ascii="Arial" w:hAnsi="Arial" w:cs="Arial"/>
              </w:rPr>
            </w:pPr>
            <w:r w:rsidRPr="00811E85">
              <w:rPr>
                <w:rFonts w:ascii="Arial" w:hAnsi="Arial" w:cs="Arial"/>
              </w:rPr>
              <w:t>To carry out all duties as detailed and in accordance with documented policies and procedures</w:t>
            </w:r>
          </w:p>
        </w:tc>
      </w:tr>
      <w:tr w:rsidR="00374954" w:rsidRPr="00811E85" w:rsidTr="00533729">
        <w:trPr>
          <w:trHeight w:val="416"/>
        </w:trPr>
        <w:tc>
          <w:tcPr>
            <w:tcW w:w="14743" w:type="dxa"/>
            <w:gridSpan w:val="5"/>
            <w:tcBorders>
              <w:top w:val="single" w:sz="4" w:space="0" w:color="auto"/>
              <w:left w:val="single" w:sz="4" w:space="0" w:color="auto"/>
              <w:bottom w:val="single" w:sz="4" w:space="0" w:color="auto"/>
            </w:tcBorders>
            <w:shd w:val="clear" w:color="auto" w:fill="6D6E67"/>
            <w:vAlign w:val="center"/>
          </w:tcPr>
          <w:p w:rsidR="00374954" w:rsidRPr="00811E85" w:rsidRDefault="00374954" w:rsidP="00374954">
            <w:pPr>
              <w:spacing w:after="0" w:line="240" w:lineRule="auto"/>
              <w:rPr>
                <w:rFonts w:ascii="Arial" w:hAnsi="Arial" w:cs="Arial"/>
                <w:color w:val="FFFFFF" w:themeColor="background1"/>
              </w:rPr>
            </w:pPr>
            <w:r w:rsidRPr="00811E85">
              <w:rPr>
                <w:rFonts w:ascii="Arial" w:hAnsi="Arial" w:cs="Arial"/>
                <w:b/>
                <w:color w:val="FFFFFF" w:themeColor="background1"/>
              </w:rPr>
              <w:t>GENERAL DUTIES:</w:t>
            </w:r>
          </w:p>
        </w:tc>
      </w:tr>
      <w:tr w:rsidR="00CB3454" w:rsidRPr="00811E85" w:rsidTr="00590982">
        <w:trPr>
          <w:trHeight w:val="936"/>
        </w:trPr>
        <w:tc>
          <w:tcPr>
            <w:tcW w:w="14743" w:type="dxa"/>
            <w:gridSpan w:val="5"/>
            <w:tcBorders>
              <w:top w:val="single" w:sz="4" w:space="0" w:color="auto"/>
              <w:left w:val="single" w:sz="4" w:space="0" w:color="auto"/>
              <w:bottom w:val="single" w:sz="4" w:space="0" w:color="auto"/>
            </w:tcBorders>
            <w:shd w:val="clear" w:color="auto" w:fill="auto"/>
          </w:tcPr>
          <w:p w:rsidR="00CB3454" w:rsidRPr="00811E85" w:rsidRDefault="00811E85" w:rsidP="00CB3454">
            <w:pPr>
              <w:pStyle w:val="NoSpacing"/>
              <w:numPr>
                <w:ilvl w:val="0"/>
                <w:numId w:val="23"/>
              </w:numPr>
              <w:spacing w:before="240"/>
              <w:rPr>
                <w:rFonts w:ascii="Arial" w:hAnsi="Arial" w:cs="Arial"/>
              </w:rPr>
            </w:pPr>
            <w:r w:rsidRPr="00811E85">
              <w:rPr>
                <w:rFonts w:ascii="Arial" w:hAnsi="Arial" w:cs="Arial"/>
              </w:rPr>
              <w:t xml:space="preserve">Ensure that necessary training and learning and development opportunities are undertaken to ensure that duties are carried out satisfactorily and in accordance with the Society’s documented policies and procedures. To maintain and retain </w:t>
            </w:r>
            <w:proofErr w:type="spellStart"/>
            <w:r w:rsidRPr="00811E85">
              <w:rPr>
                <w:rFonts w:ascii="Arial" w:hAnsi="Arial" w:cs="Arial"/>
              </w:rPr>
              <w:t>CeMAP</w:t>
            </w:r>
            <w:proofErr w:type="spellEnd"/>
            <w:r w:rsidRPr="00811E85">
              <w:rPr>
                <w:rFonts w:ascii="Arial" w:hAnsi="Arial" w:cs="Arial"/>
              </w:rPr>
              <w:t xml:space="preserve"> competency.</w:t>
            </w:r>
          </w:p>
        </w:tc>
      </w:tr>
      <w:tr w:rsidR="00CB3454" w:rsidRPr="00811E85" w:rsidTr="00590982">
        <w:trPr>
          <w:trHeight w:val="408"/>
        </w:trPr>
        <w:tc>
          <w:tcPr>
            <w:tcW w:w="14743" w:type="dxa"/>
            <w:gridSpan w:val="5"/>
            <w:tcBorders>
              <w:top w:val="single" w:sz="4" w:space="0" w:color="auto"/>
              <w:left w:val="single" w:sz="4" w:space="0" w:color="auto"/>
              <w:bottom w:val="single" w:sz="4" w:space="0" w:color="auto"/>
            </w:tcBorders>
            <w:shd w:val="clear" w:color="auto" w:fill="auto"/>
          </w:tcPr>
          <w:p w:rsidR="00CB3454" w:rsidRPr="00811E85" w:rsidRDefault="00CB3454" w:rsidP="0068480E">
            <w:pPr>
              <w:numPr>
                <w:ilvl w:val="0"/>
                <w:numId w:val="22"/>
              </w:numPr>
              <w:spacing w:after="0" w:line="240" w:lineRule="auto"/>
              <w:rPr>
                <w:rFonts w:ascii="Arial" w:hAnsi="Arial" w:cs="Arial"/>
              </w:rPr>
            </w:pPr>
            <w:r w:rsidRPr="00811E85">
              <w:rPr>
                <w:rFonts w:ascii="Arial" w:hAnsi="Arial" w:cs="Arial"/>
              </w:rPr>
              <w:t xml:space="preserve">Maintaining risk awareness within your role, ensuring relevant controls are implemented and are operating effectively, reporting all </w:t>
            </w:r>
            <w:r w:rsidR="00474FD0">
              <w:rPr>
                <w:rFonts w:ascii="Arial" w:hAnsi="Arial" w:cs="Arial"/>
              </w:rPr>
              <w:t xml:space="preserve">identified </w:t>
            </w:r>
            <w:r w:rsidRPr="00811E85">
              <w:rPr>
                <w:rFonts w:ascii="Arial" w:hAnsi="Arial" w:cs="Arial"/>
              </w:rPr>
              <w:t xml:space="preserve">risk events and escalating risk issues which have the potential to breach the Society's </w:t>
            </w:r>
            <w:r w:rsidR="00474FD0">
              <w:rPr>
                <w:rFonts w:ascii="Arial" w:hAnsi="Arial" w:cs="Arial"/>
              </w:rPr>
              <w:t xml:space="preserve">risk </w:t>
            </w:r>
            <w:r w:rsidRPr="00811E85">
              <w:rPr>
                <w:rFonts w:ascii="Arial" w:hAnsi="Arial" w:cs="Arial"/>
              </w:rPr>
              <w:t xml:space="preserve">appetite </w:t>
            </w:r>
            <w:r w:rsidR="00474FD0">
              <w:rPr>
                <w:rFonts w:ascii="Arial" w:hAnsi="Arial" w:cs="Arial"/>
              </w:rPr>
              <w:t xml:space="preserve">and/or </w:t>
            </w:r>
            <w:r w:rsidRPr="00811E85">
              <w:rPr>
                <w:rFonts w:ascii="Arial" w:hAnsi="Arial" w:cs="Arial"/>
              </w:rPr>
              <w:t>control</w:t>
            </w:r>
            <w:r w:rsidR="00474FD0">
              <w:rPr>
                <w:rFonts w:ascii="Arial" w:hAnsi="Arial" w:cs="Arial"/>
              </w:rPr>
              <w:t>s.</w:t>
            </w:r>
          </w:p>
        </w:tc>
      </w:tr>
      <w:tr w:rsidR="00CB3454" w:rsidRPr="00811E85" w:rsidTr="00590982">
        <w:trPr>
          <w:trHeight w:val="441"/>
        </w:trPr>
        <w:tc>
          <w:tcPr>
            <w:tcW w:w="14743" w:type="dxa"/>
            <w:gridSpan w:val="5"/>
            <w:tcBorders>
              <w:top w:val="single" w:sz="4" w:space="0" w:color="auto"/>
              <w:left w:val="single" w:sz="4" w:space="0" w:color="auto"/>
              <w:bottom w:val="single" w:sz="4" w:space="0" w:color="auto"/>
            </w:tcBorders>
            <w:shd w:val="clear" w:color="auto" w:fill="auto"/>
          </w:tcPr>
          <w:p w:rsidR="00CB3454" w:rsidRPr="00811E85" w:rsidRDefault="00CB3454" w:rsidP="00CB3454">
            <w:pPr>
              <w:pStyle w:val="ListParagraph"/>
              <w:numPr>
                <w:ilvl w:val="0"/>
                <w:numId w:val="22"/>
              </w:numPr>
              <w:rPr>
                <w:rFonts w:ascii="Arial" w:hAnsi="Arial" w:cs="Arial"/>
              </w:rPr>
            </w:pPr>
            <w:r w:rsidRPr="00811E85">
              <w:rPr>
                <w:rFonts w:ascii="Arial" w:hAnsi="Arial" w:cs="Arial"/>
              </w:rPr>
              <w:t>Prepare and collate management information in accordance with laid down procedures and standards</w:t>
            </w:r>
          </w:p>
        </w:tc>
      </w:tr>
      <w:tr w:rsidR="00CB3454" w:rsidRPr="00811E85"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rsidR="00CB3454" w:rsidRPr="00811E85" w:rsidRDefault="00CB3454" w:rsidP="00CB3454">
            <w:pPr>
              <w:pStyle w:val="ListParagraph"/>
              <w:numPr>
                <w:ilvl w:val="0"/>
                <w:numId w:val="22"/>
              </w:numPr>
              <w:rPr>
                <w:rFonts w:ascii="Arial" w:hAnsi="Arial" w:cs="Arial"/>
              </w:rPr>
            </w:pPr>
            <w:r w:rsidRPr="00811E85">
              <w:rPr>
                <w:rFonts w:ascii="Arial" w:hAnsi="Arial" w:cs="Arial"/>
              </w:rPr>
              <w:t>Ensure all targets/objectives as laid down are achieved.</w:t>
            </w:r>
          </w:p>
        </w:tc>
      </w:tr>
      <w:tr w:rsidR="007502CE" w:rsidRPr="00811E85"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rsidR="007502CE" w:rsidRPr="00811E85" w:rsidRDefault="007502CE" w:rsidP="007502CE">
            <w:pPr>
              <w:pStyle w:val="ListParagraph"/>
              <w:numPr>
                <w:ilvl w:val="0"/>
                <w:numId w:val="22"/>
              </w:numPr>
              <w:rPr>
                <w:rFonts w:ascii="Arial" w:hAnsi="Arial" w:cs="Arial"/>
              </w:rPr>
            </w:pPr>
            <w:r w:rsidRPr="00811E85">
              <w:rPr>
                <w:rFonts w:ascii="Arial" w:hAnsi="Arial" w:cs="Arial"/>
              </w:rPr>
              <w:t>Promote the interests of and ensure adherence to the policies of the Society.</w:t>
            </w:r>
          </w:p>
        </w:tc>
      </w:tr>
      <w:tr w:rsidR="00AB7B94" w:rsidRPr="00811E85" w:rsidTr="00C71263">
        <w:trPr>
          <w:trHeight w:val="552"/>
        </w:trPr>
        <w:tc>
          <w:tcPr>
            <w:tcW w:w="14743" w:type="dxa"/>
            <w:gridSpan w:val="5"/>
            <w:tcBorders>
              <w:top w:val="single" w:sz="8" w:space="0" w:color="auto"/>
              <w:left w:val="single" w:sz="8" w:space="0" w:color="auto"/>
              <w:bottom w:val="single" w:sz="8" w:space="0" w:color="auto"/>
              <w:right w:val="single" w:sz="8" w:space="0" w:color="auto"/>
            </w:tcBorders>
            <w:vAlign w:val="center"/>
          </w:tcPr>
          <w:p w:rsidR="00AB7B94" w:rsidRPr="00811E85" w:rsidRDefault="00AB7B94" w:rsidP="00AB7B94">
            <w:pPr>
              <w:pStyle w:val="ListParagraph"/>
              <w:numPr>
                <w:ilvl w:val="0"/>
                <w:numId w:val="24"/>
              </w:numPr>
              <w:ind w:left="360"/>
              <w:rPr>
                <w:rFonts w:ascii="Arial" w:hAnsi="Arial" w:cs="Arial"/>
                <w:lang w:val="en-US" w:eastAsia="en-US"/>
              </w:rPr>
            </w:pPr>
            <w:r w:rsidRPr="00811E85">
              <w:rPr>
                <w:rFonts w:ascii="Arial" w:hAnsi="Arial" w:cs="Arial"/>
                <w:lang w:val="en-US" w:eastAsia="en-US"/>
              </w:rPr>
              <w:t>To carry out all duties taking into account the FCA’s Conduct Risk requirements and principles of Treating Customers Fairly.</w:t>
            </w:r>
          </w:p>
        </w:tc>
      </w:tr>
      <w:tr w:rsidR="00AB7B94" w:rsidRPr="00811E85" w:rsidTr="00C71263">
        <w:trPr>
          <w:trHeight w:val="552"/>
        </w:trPr>
        <w:tc>
          <w:tcPr>
            <w:tcW w:w="14743" w:type="dxa"/>
            <w:gridSpan w:val="5"/>
            <w:tcBorders>
              <w:top w:val="nil"/>
              <w:left w:val="single" w:sz="8" w:space="0" w:color="auto"/>
              <w:bottom w:val="single" w:sz="8" w:space="0" w:color="auto"/>
              <w:right w:val="single" w:sz="8" w:space="0" w:color="auto"/>
            </w:tcBorders>
            <w:vAlign w:val="center"/>
          </w:tcPr>
          <w:p w:rsidR="00AB7B94" w:rsidRPr="00811E85" w:rsidRDefault="00AB7B94" w:rsidP="00AB7B94">
            <w:pPr>
              <w:pStyle w:val="ListParagraph"/>
              <w:numPr>
                <w:ilvl w:val="0"/>
                <w:numId w:val="25"/>
              </w:numPr>
              <w:rPr>
                <w:rFonts w:ascii="Arial" w:hAnsi="Arial" w:cs="Arial"/>
                <w:lang w:val="en-US" w:eastAsia="en-US"/>
              </w:rPr>
            </w:pPr>
            <w:r w:rsidRPr="00811E85">
              <w:rPr>
                <w:rFonts w:ascii="Arial" w:hAnsi="Arial" w:cs="Arial"/>
                <w:lang w:val="en-US" w:eastAsia="en-US"/>
              </w:rPr>
              <w:t>To carry out all duties in compliance with the FCA’s Conduct Rules as applicable to the role (as detailed in the Code of Conduct Sourcebook (COCON).</w:t>
            </w:r>
          </w:p>
        </w:tc>
      </w:tr>
      <w:tr w:rsidR="007502CE" w:rsidRPr="00811E85" w:rsidTr="00540053">
        <w:trPr>
          <w:trHeight w:val="1601"/>
        </w:trPr>
        <w:tc>
          <w:tcPr>
            <w:tcW w:w="14743" w:type="dxa"/>
            <w:gridSpan w:val="5"/>
            <w:tcBorders>
              <w:top w:val="single" w:sz="4" w:space="0" w:color="auto"/>
              <w:left w:val="single" w:sz="4" w:space="0" w:color="auto"/>
              <w:bottom w:val="single" w:sz="4" w:space="0" w:color="auto"/>
            </w:tcBorders>
            <w:shd w:val="clear" w:color="auto" w:fill="auto"/>
          </w:tcPr>
          <w:p w:rsidR="00BB7CC6" w:rsidRPr="00811E85" w:rsidRDefault="00BB7CC6" w:rsidP="000308D1">
            <w:pPr>
              <w:spacing w:after="0" w:line="240" w:lineRule="auto"/>
              <w:rPr>
                <w:rFonts w:ascii="Arial" w:hAnsi="Arial" w:cs="Arial"/>
              </w:rPr>
            </w:pPr>
            <w:r w:rsidRPr="00811E85">
              <w:rPr>
                <w:rFonts w:ascii="Arial" w:hAnsi="Arial" w:cs="Arial"/>
              </w:rPr>
              <w:t>To ensure that regulatory requirements in respect of Anti Money Laundering (AML) and Terrorist Financing are complied with, including:</w:t>
            </w:r>
          </w:p>
          <w:p w:rsidR="00BB7CC6" w:rsidRPr="00811E85" w:rsidRDefault="00BB7CC6" w:rsidP="00BB7CC6">
            <w:pPr>
              <w:numPr>
                <w:ilvl w:val="0"/>
                <w:numId w:val="22"/>
              </w:numPr>
              <w:spacing w:after="0" w:line="240" w:lineRule="auto"/>
              <w:rPr>
                <w:rFonts w:ascii="Arial" w:hAnsi="Arial" w:cs="Arial"/>
              </w:rPr>
            </w:pPr>
            <w:r w:rsidRPr="00811E85">
              <w:rPr>
                <w:rFonts w:ascii="Arial" w:hAnsi="Arial" w:cs="Arial"/>
              </w:rPr>
              <w:t>Carrying out prescribed customer due diligence measures (CDD) for all customers (including appropriate enhanced due diligence (EDD) measures, where applicable) before establishing a business relationship and at appropriate times during the business relationship in accordance with documented procedures.</w:t>
            </w:r>
          </w:p>
          <w:p w:rsidR="00BB7CC6" w:rsidRPr="00811E85" w:rsidRDefault="00BB7CC6" w:rsidP="00BB7CC6">
            <w:pPr>
              <w:numPr>
                <w:ilvl w:val="0"/>
                <w:numId w:val="22"/>
              </w:numPr>
              <w:spacing w:after="0" w:line="240" w:lineRule="auto"/>
              <w:rPr>
                <w:rFonts w:ascii="Arial" w:hAnsi="Arial" w:cs="Arial"/>
              </w:rPr>
            </w:pPr>
            <w:r w:rsidRPr="00811E85">
              <w:rPr>
                <w:rFonts w:ascii="Arial" w:hAnsi="Arial" w:cs="Arial"/>
              </w:rPr>
              <w:t>Understanding the law and personal obligations and responsibilities under it and the potential legal and regulatory penalties for any breach / non-compliance.</w:t>
            </w:r>
          </w:p>
          <w:p w:rsidR="00BB7CC6" w:rsidRPr="00811E85" w:rsidRDefault="00BB7CC6" w:rsidP="00BB7CC6">
            <w:pPr>
              <w:numPr>
                <w:ilvl w:val="0"/>
                <w:numId w:val="22"/>
              </w:numPr>
              <w:spacing w:after="0" w:line="240" w:lineRule="auto"/>
              <w:rPr>
                <w:rFonts w:ascii="Arial" w:hAnsi="Arial" w:cs="Arial"/>
              </w:rPr>
            </w:pPr>
            <w:r w:rsidRPr="00811E85">
              <w:rPr>
                <w:rFonts w:ascii="Arial" w:hAnsi="Arial" w:cs="Arial"/>
              </w:rPr>
              <w:t>Completion of training as required in order to attain and maintain knowledge and continuing competence in AML systems, controls and procedures.</w:t>
            </w:r>
          </w:p>
          <w:p w:rsidR="00BB7CC6" w:rsidRPr="00811E85" w:rsidRDefault="00BB7CC6" w:rsidP="00BB7CC6">
            <w:pPr>
              <w:numPr>
                <w:ilvl w:val="0"/>
                <w:numId w:val="22"/>
              </w:numPr>
              <w:spacing w:after="0" w:line="240" w:lineRule="auto"/>
              <w:rPr>
                <w:rFonts w:ascii="Arial" w:hAnsi="Arial" w:cs="Arial"/>
              </w:rPr>
            </w:pPr>
            <w:r w:rsidRPr="00811E85">
              <w:rPr>
                <w:rFonts w:ascii="Arial" w:hAnsi="Arial" w:cs="Arial"/>
              </w:rPr>
              <w:t>Reporting knowledge or suspicion of any money laundering or terrorist financing activity promptly in accordance with procedures.</w:t>
            </w:r>
          </w:p>
          <w:p w:rsidR="007502CE" w:rsidRPr="00811E85" w:rsidRDefault="007502CE" w:rsidP="007502CE">
            <w:pPr>
              <w:pStyle w:val="ListParagraph"/>
              <w:rPr>
                <w:rFonts w:ascii="Arial" w:hAnsi="Arial" w:cs="Arial"/>
              </w:rPr>
            </w:pPr>
          </w:p>
        </w:tc>
      </w:tr>
      <w:tr w:rsidR="007502CE" w:rsidRPr="00811E85" w:rsidTr="00590982">
        <w:trPr>
          <w:trHeight w:val="552"/>
        </w:trPr>
        <w:tc>
          <w:tcPr>
            <w:tcW w:w="14743" w:type="dxa"/>
            <w:gridSpan w:val="5"/>
            <w:tcBorders>
              <w:top w:val="single" w:sz="4" w:space="0" w:color="auto"/>
              <w:left w:val="single" w:sz="4" w:space="0" w:color="auto"/>
              <w:bottom w:val="single" w:sz="4" w:space="0" w:color="auto"/>
            </w:tcBorders>
            <w:shd w:val="clear" w:color="auto" w:fill="auto"/>
          </w:tcPr>
          <w:p w:rsidR="007502CE" w:rsidRPr="00811E85" w:rsidRDefault="007502CE" w:rsidP="007502CE">
            <w:pPr>
              <w:pStyle w:val="ListParagraph"/>
              <w:numPr>
                <w:ilvl w:val="0"/>
                <w:numId w:val="22"/>
              </w:numPr>
              <w:rPr>
                <w:rFonts w:ascii="Arial" w:hAnsi="Arial" w:cs="Arial"/>
              </w:rPr>
            </w:pPr>
            <w:r w:rsidRPr="00811E85">
              <w:rPr>
                <w:rFonts w:ascii="Arial" w:hAnsi="Arial" w:cs="Arial"/>
              </w:rPr>
              <w:t>Undertake other duties as may be required in the post and department detailed above or any other post in any department or branch of the Society.</w:t>
            </w:r>
          </w:p>
        </w:tc>
      </w:tr>
      <w:tr w:rsidR="00CB3454" w:rsidRPr="00811E85" w:rsidTr="00533729">
        <w:trPr>
          <w:trHeight w:val="436"/>
        </w:trPr>
        <w:tc>
          <w:tcPr>
            <w:tcW w:w="14743" w:type="dxa"/>
            <w:gridSpan w:val="5"/>
            <w:tcBorders>
              <w:top w:val="single" w:sz="4" w:space="0" w:color="auto"/>
              <w:left w:val="single" w:sz="4" w:space="0" w:color="auto"/>
              <w:bottom w:val="single" w:sz="4" w:space="0" w:color="auto"/>
            </w:tcBorders>
            <w:shd w:val="clear" w:color="auto" w:fill="auto"/>
            <w:vAlign w:val="center"/>
          </w:tcPr>
          <w:p w:rsidR="00CB3454" w:rsidRPr="00811E85" w:rsidRDefault="00CB3454" w:rsidP="00CB3454">
            <w:pPr>
              <w:spacing w:after="0" w:line="240" w:lineRule="auto"/>
              <w:rPr>
                <w:rFonts w:ascii="Arial" w:hAnsi="Arial" w:cs="Arial"/>
              </w:rPr>
            </w:pPr>
            <w:r w:rsidRPr="00811E85">
              <w:rPr>
                <w:rFonts w:ascii="Arial" w:hAnsi="Arial" w:cs="Arial"/>
              </w:rPr>
              <w:t>This job description will be amended in consultation to reflect changes in or to the job.</w:t>
            </w:r>
          </w:p>
        </w:tc>
      </w:tr>
      <w:tr w:rsidR="00CB3454" w:rsidRPr="00811E85" w:rsidTr="003152A5">
        <w:trPr>
          <w:trHeight w:val="570"/>
        </w:trPr>
        <w:tc>
          <w:tcPr>
            <w:tcW w:w="1205" w:type="dxa"/>
            <w:tcBorders>
              <w:top w:val="single" w:sz="4" w:space="0" w:color="auto"/>
              <w:left w:val="single" w:sz="4" w:space="0" w:color="auto"/>
              <w:bottom w:val="single" w:sz="4" w:space="0" w:color="auto"/>
              <w:right w:val="single" w:sz="4" w:space="0" w:color="auto"/>
            </w:tcBorders>
            <w:shd w:val="clear" w:color="auto" w:fill="6D6E67"/>
            <w:vAlign w:val="center"/>
          </w:tcPr>
          <w:p w:rsidR="00CB3454" w:rsidRPr="00811E85" w:rsidRDefault="00CB3454" w:rsidP="00CB3454">
            <w:pPr>
              <w:spacing w:after="0" w:line="240" w:lineRule="auto"/>
              <w:rPr>
                <w:rFonts w:ascii="Arial" w:hAnsi="Arial" w:cs="Arial"/>
                <w:b/>
                <w:color w:val="FFFFFF" w:themeColor="background1"/>
              </w:rPr>
            </w:pPr>
            <w:r w:rsidRPr="00811E85">
              <w:rPr>
                <w:rFonts w:ascii="Arial" w:hAnsi="Arial" w:cs="Arial"/>
                <w:b/>
                <w:color w:val="FFFFFF" w:themeColor="background1"/>
              </w:rPr>
              <w:t>DATE:</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454" w:rsidRPr="00811E85" w:rsidRDefault="00CB3454" w:rsidP="00CB3454">
            <w:pPr>
              <w:spacing w:after="0" w:line="240" w:lineRule="auto"/>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6D6E67"/>
            <w:vAlign w:val="center"/>
          </w:tcPr>
          <w:p w:rsidR="00CB3454" w:rsidRPr="00811E85" w:rsidRDefault="00CB3454" w:rsidP="00CB3454">
            <w:pPr>
              <w:spacing w:after="0" w:line="240" w:lineRule="auto"/>
              <w:rPr>
                <w:rFonts w:ascii="Arial" w:hAnsi="Arial" w:cs="Arial"/>
                <w:b/>
                <w:color w:val="FFFFFF" w:themeColor="background1"/>
              </w:rPr>
            </w:pPr>
            <w:r w:rsidRPr="00811E85">
              <w:rPr>
                <w:rFonts w:ascii="Arial" w:hAnsi="Arial" w:cs="Arial"/>
                <w:b/>
                <w:color w:val="FFFFFF" w:themeColor="background1"/>
              </w:rPr>
              <w:t>AGREED:</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rsidR="00CB3454" w:rsidRPr="00811E85" w:rsidRDefault="00CB3454" w:rsidP="00CB3454">
            <w:pPr>
              <w:spacing w:after="0" w:line="240" w:lineRule="auto"/>
              <w:rPr>
                <w:rFonts w:ascii="Arial" w:hAnsi="Arial" w:cs="Arial"/>
                <w:b/>
                <w:color w:val="6D6E67"/>
              </w:rPr>
            </w:pPr>
          </w:p>
        </w:tc>
      </w:tr>
    </w:tbl>
    <w:p w:rsidR="00F773DC" w:rsidRPr="00811E85" w:rsidRDefault="00F773DC" w:rsidP="009F70BB">
      <w:pPr>
        <w:rPr>
          <w:rFonts w:ascii="Arial" w:hAnsi="Arial" w:cs="Arial"/>
        </w:rPr>
      </w:pPr>
    </w:p>
    <w:p w:rsidR="00E44D99" w:rsidRPr="00811E85" w:rsidRDefault="00E44D99" w:rsidP="00E44D99">
      <w:pPr>
        <w:pStyle w:val="Title"/>
        <w:jc w:val="left"/>
        <w:rPr>
          <w:rFonts w:eastAsia="Calibri"/>
          <w:b/>
          <w:smallCaps/>
          <w:color w:val="92D050"/>
          <w:sz w:val="22"/>
          <w:szCs w:val="22"/>
          <w:lang w:val="en-GB" w:bidi="ar-SA"/>
        </w:rPr>
      </w:pPr>
      <w:r w:rsidRPr="00811E85">
        <w:rPr>
          <w:rFonts w:eastAsia="Calibri"/>
          <w:b/>
          <w:smallCaps/>
          <w:color w:val="92D050"/>
          <w:sz w:val="22"/>
          <w:szCs w:val="22"/>
          <w:lang w:val="en-GB" w:bidi="ar-SA"/>
        </w:rPr>
        <w:lastRenderedPageBreak/>
        <w:t>Person Specification</w:t>
      </w:r>
    </w:p>
    <w:p w:rsidR="00374954" w:rsidRPr="00811E85" w:rsidRDefault="00374954" w:rsidP="00374954">
      <w:pPr>
        <w:pStyle w:val="NoSpacing"/>
        <w:rPr>
          <w:rFonts w:ascii="Arial" w:hAnsi="Arial" w:cs="Arial"/>
        </w:rPr>
      </w:pPr>
    </w:p>
    <w:tbl>
      <w:tblPr>
        <w:tblStyle w:val="TableGrid"/>
        <w:tblW w:w="14606" w:type="dxa"/>
        <w:tblInd w:w="-147" w:type="dxa"/>
        <w:tblLook w:val="04A0" w:firstRow="1" w:lastRow="0" w:firstColumn="1" w:lastColumn="0" w:noHBand="0" w:noVBand="1"/>
      </w:tblPr>
      <w:tblGrid>
        <w:gridCol w:w="3403"/>
        <w:gridCol w:w="5601"/>
        <w:gridCol w:w="5602"/>
      </w:tblGrid>
      <w:tr w:rsidR="003F1D7A" w:rsidRPr="00811E85" w:rsidTr="0023696F">
        <w:trPr>
          <w:trHeight w:val="426"/>
        </w:trPr>
        <w:tc>
          <w:tcPr>
            <w:tcW w:w="3403" w:type="dxa"/>
            <w:tcBorders>
              <w:top w:val="single" w:sz="4" w:space="0" w:color="auto"/>
              <w:left w:val="single" w:sz="4" w:space="0" w:color="auto"/>
            </w:tcBorders>
            <w:shd w:val="clear" w:color="auto" w:fill="6D6E67"/>
            <w:vAlign w:val="center"/>
          </w:tcPr>
          <w:p w:rsidR="00374954" w:rsidRPr="00811E85" w:rsidRDefault="0023696F" w:rsidP="0023696F">
            <w:pPr>
              <w:pStyle w:val="NoSpacing"/>
              <w:rPr>
                <w:rFonts w:ascii="Arial" w:hAnsi="Arial" w:cs="Arial"/>
                <w:b/>
                <w:color w:val="FFFFFF" w:themeColor="background1"/>
              </w:rPr>
            </w:pPr>
            <w:r w:rsidRPr="00811E85">
              <w:rPr>
                <w:rFonts w:ascii="Arial" w:hAnsi="Arial" w:cs="Arial"/>
                <w:b/>
                <w:color w:val="FFFFFF" w:themeColor="background1"/>
              </w:rPr>
              <w:t>CRITERIA</w:t>
            </w:r>
          </w:p>
        </w:tc>
        <w:tc>
          <w:tcPr>
            <w:tcW w:w="5601" w:type="dxa"/>
            <w:shd w:val="clear" w:color="auto" w:fill="6D6E67"/>
            <w:vAlign w:val="center"/>
          </w:tcPr>
          <w:p w:rsidR="00374954" w:rsidRPr="00811E85" w:rsidRDefault="003F1D7A" w:rsidP="00374954">
            <w:pPr>
              <w:pStyle w:val="NoSpacing"/>
              <w:jc w:val="center"/>
              <w:rPr>
                <w:rFonts w:ascii="Arial" w:hAnsi="Arial" w:cs="Arial"/>
                <w:b/>
                <w:color w:val="FFFFFF" w:themeColor="background1"/>
              </w:rPr>
            </w:pPr>
            <w:r w:rsidRPr="00811E85">
              <w:rPr>
                <w:rFonts w:ascii="Arial" w:hAnsi="Arial" w:cs="Arial"/>
                <w:b/>
                <w:color w:val="FFFFFF" w:themeColor="background1"/>
              </w:rPr>
              <w:t>ESSENTIAL</w:t>
            </w:r>
          </w:p>
        </w:tc>
        <w:tc>
          <w:tcPr>
            <w:tcW w:w="5602" w:type="dxa"/>
            <w:shd w:val="clear" w:color="auto" w:fill="6D6E67"/>
            <w:vAlign w:val="center"/>
          </w:tcPr>
          <w:p w:rsidR="00374954" w:rsidRPr="00811E85" w:rsidRDefault="003F1D7A" w:rsidP="00374954">
            <w:pPr>
              <w:pStyle w:val="NoSpacing"/>
              <w:jc w:val="center"/>
              <w:rPr>
                <w:rFonts w:ascii="Arial" w:hAnsi="Arial" w:cs="Arial"/>
                <w:b/>
                <w:color w:val="FFFFFF" w:themeColor="background1"/>
              </w:rPr>
            </w:pPr>
            <w:r w:rsidRPr="00811E85">
              <w:rPr>
                <w:rFonts w:ascii="Arial" w:hAnsi="Arial" w:cs="Arial"/>
                <w:b/>
                <w:color w:val="FFFFFF" w:themeColor="background1"/>
              </w:rPr>
              <w:t>DESIRABLE</w:t>
            </w:r>
          </w:p>
        </w:tc>
      </w:tr>
      <w:tr w:rsidR="00374954" w:rsidRPr="00811E85" w:rsidTr="00F00911">
        <w:trPr>
          <w:trHeight w:val="598"/>
        </w:trPr>
        <w:tc>
          <w:tcPr>
            <w:tcW w:w="3403" w:type="dxa"/>
          </w:tcPr>
          <w:p w:rsidR="00374954" w:rsidRPr="00811E85" w:rsidRDefault="00374954" w:rsidP="00374954">
            <w:pPr>
              <w:pStyle w:val="NoSpacing"/>
              <w:rPr>
                <w:rFonts w:ascii="Arial" w:hAnsi="Arial" w:cs="Arial"/>
                <w:b/>
                <w:color w:val="6D6E67"/>
              </w:rPr>
            </w:pPr>
            <w:r w:rsidRPr="00811E85">
              <w:rPr>
                <w:rFonts w:ascii="Arial" w:hAnsi="Arial" w:cs="Arial"/>
                <w:b/>
                <w:color w:val="6D6E67"/>
              </w:rPr>
              <w:t>QUALIFICATIONS</w:t>
            </w:r>
          </w:p>
        </w:tc>
        <w:tc>
          <w:tcPr>
            <w:tcW w:w="5601" w:type="dxa"/>
            <w:vAlign w:val="center"/>
          </w:tcPr>
          <w:p w:rsidR="00374954" w:rsidRPr="00811E85" w:rsidRDefault="00811E85" w:rsidP="00F00911">
            <w:pPr>
              <w:pStyle w:val="ListParagraph"/>
              <w:numPr>
                <w:ilvl w:val="0"/>
                <w:numId w:val="21"/>
              </w:numPr>
              <w:rPr>
                <w:rFonts w:ascii="Arial" w:hAnsi="Arial" w:cs="Arial"/>
              </w:rPr>
            </w:pPr>
            <w:proofErr w:type="spellStart"/>
            <w:r w:rsidRPr="00DB4DAD">
              <w:rPr>
                <w:rFonts w:ascii="Arial" w:hAnsi="Arial" w:cs="Arial"/>
                <w:sz w:val="21"/>
                <w:szCs w:val="21"/>
              </w:rPr>
              <w:t>CeMAP</w:t>
            </w:r>
            <w:proofErr w:type="spellEnd"/>
            <w:r w:rsidRPr="00DB4DAD">
              <w:rPr>
                <w:rFonts w:ascii="Arial" w:hAnsi="Arial" w:cs="Arial"/>
                <w:sz w:val="21"/>
                <w:szCs w:val="21"/>
              </w:rPr>
              <w:t xml:space="preserve"> qualified</w:t>
            </w:r>
          </w:p>
        </w:tc>
        <w:tc>
          <w:tcPr>
            <w:tcW w:w="5602" w:type="dxa"/>
          </w:tcPr>
          <w:p w:rsidR="00236C5E" w:rsidRPr="00811E85" w:rsidRDefault="00112B82" w:rsidP="003F1D7A">
            <w:pPr>
              <w:pStyle w:val="NoSpacing"/>
              <w:numPr>
                <w:ilvl w:val="0"/>
                <w:numId w:val="21"/>
              </w:numPr>
              <w:ind w:left="388"/>
              <w:rPr>
                <w:rFonts w:ascii="Arial" w:hAnsi="Arial" w:cs="Arial"/>
              </w:rPr>
            </w:pPr>
            <w:proofErr w:type="spellStart"/>
            <w:r>
              <w:rPr>
                <w:rFonts w:ascii="Arial" w:hAnsi="Arial" w:cs="Arial"/>
              </w:rPr>
              <w:t>CeRER</w:t>
            </w:r>
            <w:proofErr w:type="spellEnd"/>
            <w:r>
              <w:rPr>
                <w:rFonts w:ascii="Arial" w:hAnsi="Arial" w:cs="Arial"/>
              </w:rPr>
              <w:t xml:space="preserve"> qualified</w:t>
            </w:r>
          </w:p>
        </w:tc>
      </w:tr>
      <w:tr w:rsidR="00374954" w:rsidRPr="00811E85" w:rsidTr="00F00911">
        <w:trPr>
          <w:trHeight w:val="616"/>
        </w:trPr>
        <w:tc>
          <w:tcPr>
            <w:tcW w:w="3403" w:type="dxa"/>
          </w:tcPr>
          <w:p w:rsidR="00374954" w:rsidRPr="00811E85" w:rsidRDefault="003F1D7A" w:rsidP="00374954">
            <w:pPr>
              <w:pStyle w:val="NoSpacing"/>
              <w:rPr>
                <w:rFonts w:ascii="Arial" w:hAnsi="Arial" w:cs="Arial"/>
                <w:b/>
                <w:color w:val="6D6E67"/>
              </w:rPr>
            </w:pPr>
            <w:r w:rsidRPr="00811E85">
              <w:rPr>
                <w:rFonts w:ascii="Arial" w:hAnsi="Arial" w:cs="Arial"/>
                <w:b/>
                <w:color w:val="6D6E67"/>
              </w:rPr>
              <w:t>EXPERIENCE</w:t>
            </w:r>
          </w:p>
        </w:tc>
        <w:tc>
          <w:tcPr>
            <w:tcW w:w="5601" w:type="dxa"/>
            <w:vAlign w:val="center"/>
          </w:tcPr>
          <w:p w:rsidR="00AC3CA2" w:rsidRPr="00811E85" w:rsidRDefault="00E42F6F" w:rsidP="00F00911">
            <w:pPr>
              <w:pStyle w:val="NoSpacing"/>
              <w:numPr>
                <w:ilvl w:val="0"/>
                <w:numId w:val="21"/>
              </w:numPr>
              <w:rPr>
                <w:rFonts w:ascii="Arial" w:hAnsi="Arial" w:cs="Arial"/>
              </w:rPr>
            </w:pPr>
            <w:r w:rsidRPr="00811E85">
              <w:rPr>
                <w:rFonts w:ascii="Arial" w:hAnsi="Arial" w:cs="Arial"/>
              </w:rPr>
              <w:t xml:space="preserve">Experienced professional with relevant experience of working within </w:t>
            </w:r>
            <w:r w:rsidR="00811E85">
              <w:rPr>
                <w:rFonts w:ascii="Arial" w:hAnsi="Arial" w:cs="Arial"/>
              </w:rPr>
              <w:t xml:space="preserve">a mortgage environment </w:t>
            </w:r>
          </w:p>
          <w:p w:rsidR="00E42F6F" w:rsidRDefault="00E42F6F" w:rsidP="00811E85">
            <w:pPr>
              <w:pStyle w:val="NoSpacing"/>
              <w:numPr>
                <w:ilvl w:val="0"/>
                <w:numId w:val="21"/>
              </w:numPr>
              <w:rPr>
                <w:rFonts w:ascii="Arial" w:hAnsi="Arial" w:cs="Arial"/>
              </w:rPr>
            </w:pPr>
            <w:r w:rsidRPr="00811E85">
              <w:rPr>
                <w:rFonts w:ascii="Arial" w:hAnsi="Arial" w:cs="Arial"/>
              </w:rPr>
              <w:t xml:space="preserve">Experience of </w:t>
            </w:r>
            <w:r w:rsidR="00811E85">
              <w:rPr>
                <w:rFonts w:ascii="Arial" w:hAnsi="Arial" w:cs="Arial"/>
              </w:rPr>
              <w:t>providing mortgage advice</w:t>
            </w:r>
          </w:p>
          <w:p w:rsidR="0068480E" w:rsidRDefault="00112B82" w:rsidP="0068480E">
            <w:pPr>
              <w:pStyle w:val="NoSpacing"/>
              <w:numPr>
                <w:ilvl w:val="0"/>
                <w:numId w:val="21"/>
              </w:numPr>
              <w:rPr>
                <w:rFonts w:ascii="Arial" w:hAnsi="Arial" w:cs="Arial"/>
              </w:rPr>
            </w:pPr>
            <w:r w:rsidRPr="0068480E">
              <w:rPr>
                <w:rFonts w:ascii="Arial" w:hAnsi="Arial" w:cs="Arial"/>
              </w:rPr>
              <w:t>Exper</w:t>
            </w:r>
            <w:r w:rsidR="001D1491">
              <w:rPr>
                <w:rFonts w:ascii="Arial" w:hAnsi="Arial" w:cs="Arial"/>
              </w:rPr>
              <w:t>ience of leading and developing</w:t>
            </w:r>
            <w:r w:rsidR="0068480E" w:rsidRPr="0068480E">
              <w:rPr>
                <w:rFonts w:ascii="Arial" w:hAnsi="Arial" w:cs="Arial"/>
              </w:rPr>
              <w:t xml:space="preserve"> successful </w:t>
            </w:r>
            <w:r w:rsidRPr="0068480E">
              <w:rPr>
                <w:rFonts w:ascii="Arial" w:hAnsi="Arial" w:cs="Arial"/>
              </w:rPr>
              <w:t>team</w:t>
            </w:r>
            <w:r w:rsidR="0068480E">
              <w:rPr>
                <w:rFonts w:ascii="Arial" w:hAnsi="Arial" w:cs="Arial"/>
              </w:rPr>
              <w:t>s</w:t>
            </w:r>
          </w:p>
          <w:p w:rsidR="00112B82" w:rsidRPr="0068480E" w:rsidRDefault="0068480E" w:rsidP="0068480E">
            <w:pPr>
              <w:pStyle w:val="NoSpacing"/>
              <w:numPr>
                <w:ilvl w:val="0"/>
                <w:numId w:val="21"/>
              </w:numPr>
              <w:rPr>
                <w:rFonts w:ascii="Arial" w:hAnsi="Arial" w:cs="Arial"/>
              </w:rPr>
            </w:pPr>
            <w:r>
              <w:rPr>
                <w:rFonts w:ascii="Arial" w:hAnsi="Arial" w:cs="Arial"/>
              </w:rPr>
              <w:t>Delivering</w:t>
            </w:r>
            <w:r w:rsidR="00112B82" w:rsidRPr="0068480E">
              <w:rPr>
                <w:rFonts w:ascii="Arial" w:hAnsi="Arial" w:cs="Arial"/>
              </w:rPr>
              <w:t xml:space="preserve"> high performance through leadership</w:t>
            </w:r>
          </w:p>
          <w:p w:rsidR="00C8239B" w:rsidRPr="00811E85" w:rsidRDefault="00C8239B" w:rsidP="006425C2">
            <w:pPr>
              <w:pStyle w:val="NoSpacing"/>
              <w:numPr>
                <w:ilvl w:val="0"/>
                <w:numId w:val="21"/>
              </w:numPr>
              <w:rPr>
                <w:rFonts w:ascii="Arial" w:hAnsi="Arial" w:cs="Arial"/>
              </w:rPr>
            </w:pPr>
            <w:r>
              <w:rPr>
                <w:rFonts w:ascii="Arial" w:hAnsi="Arial" w:cs="Arial"/>
              </w:rPr>
              <w:t xml:space="preserve">Experience of dealing with complaints of </w:t>
            </w:r>
            <w:r w:rsidR="006425C2">
              <w:rPr>
                <w:rFonts w:ascii="Arial" w:hAnsi="Arial" w:cs="Arial"/>
              </w:rPr>
              <w:t xml:space="preserve">a </w:t>
            </w:r>
            <w:r>
              <w:rPr>
                <w:rFonts w:ascii="Arial" w:hAnsi="Arial" w:cs="Arial"/>
              </w:rPr>
              <w:t>complex nature</w:t>
            </w:r>
          </w:p>
        </w:tc>
        <w:tc>
          <w:tcPr>
            <w:tcW w:w="5602" w:type="dxa"/>
          </w:tcPr>
          <w:p w:rsidR="00811E85" w:rsidRPr="00DB4DAD" w:rsidRDefault="00811E85" w:rsidP="00811E85">
            <w:pPr>
              <w:pStyle w:val="ListParagraph"/>
              <w:numPr>
                <w:ilvl w:val="0"/>
                <w:numId w:val="21"/>
              </w:numPr>
              <w:contextualSpacing/>
              <w:rPr>
                <w:rFonts w:ascii="Arial" w:hAnsi="Arial" w:cs="Arial"/>
                <w:sz w:val="21"/>
                <w:szCs w:val="21"/>
              </w:rPr>
            </w:pPr>
            <w:r w:rsidRPr="00DB4DAD">
              <w:rPr>
                <w:rFonts w:ascii="Arial" w:hAnsi="Arial" w:cs="Arial"/>
                <w:sz w:val="21"/>
                <w:szCs w:val="21"/>
              </w:rPr>
              <w:t>Previous experience in a customer facing role delivering “celebrity service”</w:t>
            </w:r>
          </w:p>
          <w:p w:rsidR="0079605C" w:rsidRPr="001D1491" w:rsidRDefault="00811E85" w:rsidP="00811E85">
            <w:pPr>
              <w:pStyle w:val="NoSpacing"/>
              <w:numPr>
                <w:ilvl w:val="0"/>
                <w:numId w:val="21"/>
              </w:numPr>
              <w:ind w:left="388"/>
              <w:rPr>
                <w:rFonts w:ascii="Arial" w:hAnsi="Arial" w:cs="Arial"/>
              </w:rPr>
            </w:pPr>
            <w:r w:rsidRPr="00DB4DAD">
              <w:rPr>
                <w:rFonts w:ascii="Arial" w:hAnsi="Arial" w:cs="Arial"/>
                <w:sz w:val="21"/>
                <w:szCs w:val="21"/>
              </w:rPr>
              <w:t>Experience in achieving personal objectives/business targets</w:t>
            </w:r>
          </w:p>
          <w:p w:rsidR="00112B82" w:rsidRDefault="00C8239B" w:rsidP="00811E85">
            <w:pPr>
              <w:pStyle w:val="NoSpacing"/>
              <w:numPr>
                <w:ilvl w:val="0"/>
                <w:numId w:val="21"/>
              </w:numPr>
              <w:ind w:left="388"/>
              <w:rPr>
                <w:rFonts w:ascii="Arial" w:hAnsi="Arial" w:cs="Arial"/>
              </w:rPr>
            </w:pPr>
            <w:r>
              <w:rPr>
                <w:rFonts w:ascii="Arial" w:hAnsi="Arial" w:cs="Arial"/>
              </w:rPr>
              <w:t xml:space="preserve">Remote </w:t>
            </w:r>
            <w:r w:rsidR="0068480E">
              <w:rPr>
                <w:rFonts w:ascii="Arial" w:hAnsi="Arial" w:cs="Arial"/>
              </w:rPr>
              <w:t>m</w:t>
            </w:r>
            <w:r>
              <w:rPr>
                <w:rFonts w:ascii="Arial" w:hAnsi="Arial" w:cs="Arial"/>
              </w:rPr>
              <w:t>anagement</w:t>
            </w:r>
          </w:p>
          <w:p w:rsidR="00C8239B" w:rsidRDefault="00C8239B" w:rsidP="00811E85">
            <w:pPr>
              <w:pStyle w:val="NoSpacing"/>
              <w:numPr>
                <w:ilvl w:val="0"/>
                <w:numId w:val="21"/>
              </w:numPr>
              <w:ind w:left="388"/>
              <w:rPr>
                <w:rFonts w:ascii="Arial" w:hAnsi="Arial" w:cs="Arial"/>
              </w:rPr>
            </w:pPr>
            <w:r>
              <w:rPr>
                <w:rFonts w:ascii="Arial" w:hAnsi="Arial" w:cs="Arial"/>
              </w:rPr>
              <w:t>Building Society experience</w:t>
            </w:r>
          </w:p>
          <w:p w:rsidR="00C8239B" w:rsidRPr="00811E85" w:rsidRDefault="00C8239B" w:rsidP="00811E85">
            <w:pPr>
              <w:pStyle w:val="NoSpacing"/>
              <w:numPr>
                <w:ilvl w:val="0"/>
                <w:numId w:val="21"/>
              </w:numPr>
              <w:ind w:left="388"/>
              <w:rPr>
                <w:rFonts w:ascii="Arial" w:hAnsi="Arial" w:cs="Arial"/>
              </w:rPr>
            </w:pPr>
            <w:r>
              <w:rPr>
                <w:rFonts w:ascii="Arial" w:hAnsi="Arial" w:cs="Arial"/>
              </w:rPr>
              <w:t>Led teams whom operated in a branch environment</w:t>
            </w:r>
          </w:p>
        </w:tc>
      </w:tr>
      <w:tr w:rsidR="00374954" w:rsidRPr="00811E85" w:rsidTr="00F00911">
        <w:trPr>
          <w:trHeight w:val="635"/>
        </w:trPr>
        <w:tc>
          <w:tcPr>
            <w:tcW w:w="3403" w:type="dxa"/>
          </w:tcPr>
          <w:p w:rsidR="00374954" w:rsidRPr="00811E85" w:rsidRDefault="003F1D7A" w:rsidP="00374954">
            <w:pPr>
              <w:pStyle w:val="NoSpacing"/>
              <w:rPr>
                <w:rFonts w:ascii="Arial" w:hAnsi="Arial" w:cs="Arial"/>
                <w:b/>
                <w:color w:val="6D6E67"/>
              </w:rPr>
            </w:pPr>
            <w:r w:rsidRPr="00811E85">
              <w:rPr>
                <w:rFonts w:ascii="Arial" w:hAnsi="Arial" w:cs="Arial"/>
                <w:b/>
                <w:color w:val="6D6E67"/>
              </w:rPr>
              <w:t>KNOWLEDGE</w:t>
            </w:r>
          </w:p>
        </w:tc>
        <w:tc>
          <w:tcPr>
            <w:tcW w:w="5601" w:type="dxa"/>
            <w:vAlign w:val="center"/>
          </w:tcPr>
          <w:p w:rsidR="00374954" w:rsidRDefault="0068480E" w:rsidP="00F00911">
            <w:pPr>
              <w:pStyle w:val="NoSpacing"/>
              <w:numPr>
                <w:ilvl w:val="0"/>
                <w:numId w:val="21"/>
              </w:numPr>
              <w:rPr>
                <w:rFonts w:ascii="Arial" w:hAnsi="Arial" w:cs="Arial"/>
              </w:rPr>
            </w:pPr>
            <w:r>
              <w:rPr>
                <w:rFonts w:ascii="Arial" w:hAnsi="Arial" w:cs="Arial"/>
              </w:rPr>
              <w:t>U</w:t>
            </w:r>
            <w:r w:rsidR="005F2E3B" w:rsidRPr="00811E85">
              <w:rPr>
                <w:rFonts w:ascii="Arial" w:hAnsi="Arial" w:cs="Arial"/>
              </w:rPr>
              <w:t xml:space="preserve">nderstanding of </w:t>
            </w:r>
            <w:r>
              <w:rPr>
                <w:rFonts w:ascii="Arial" w:hAnsi="Arial" w:cs="Arial"/>
              </w:rPr>
              <w:t xml:space="preserve">the </w:t>
            </w:r>
            <w:r w:rsidR="005F2E3B" w:rsidRPr="00811E85">
              <w:rPr>
                <w:rFonts w:ascii="Arial" w:hAnsi="Arial" w:cs="Arial"/>
              </w:rPr>
              <w:t xml:space="preserve">regulatory requirements including, but not limited to </w:t>
            </w:r>
            <w:r w:rsidR="00811E85" w:rsidRPr="00811E85">
              <w:rPr>
                <w:rFonts w:ascii="Arial" w:hAnsi="Arial" w:cs="Arial"/>
              </w:rPr>
              <w:t>MCOB, MMR and the certification regime.</w:t>
            </w:r>
          </w:p>
          <w:p w:rsidR="00C8239B" w:rsidRPr="00811E85" w:rsidRDefault="00C8239B" w:rsidP="00F00911">
            <w:pPr>
              <w:pStyle w:val="NoSpacing"/>
              <w:numPr>
                <w:ilvl w:val="0"/>
                <w:numId w:val="21"/>
              </w:numPr>
              <w:rPr>
                <w:rFonts w:ascii="Arial" w:hAnsi="Arial" w:cs="Arial"/>
              </w:rPr>
            </w:pPr>
            <w:r>
              <w:rPr>
                <w:rFonts w:ascii="Arial" w:hAnsi="Arial" w:cs="Arial"/>
              </w:rPr>
              <w:t>Ability to manage and deal with complaints in</w:t>
            </w:r>
            <w:r w:rsidR="0068480E">
              <w:rPr>
                <w:rFonts w:ascii="Arial" w:hAnsi="Arial" w:cs="Arial"/>
              </w:rPr>
              <w:t xml:space="preserve"> </w:t>
            </w:r>
            <w:r>
              <w:rPr>
                <w:rFonts w:ascii="Arial" w:hAnsi="Arial" w:cs="Arial"/>
              </w:rPr>
              <w:t>line with regulator</w:t>
            </w:r>
            <w:r w:rsidR="0068480E">
              <w:rPr>
                <w:rFonts w:ascii="Arial" w:hAnsi="Arial" w:cs="Arial"/>
              </w:rPr>
              <w:t>y</w:t>
            </w:r>
            <w:r>
              <w:rPr>
                <w:rFonts w:ascii="Arial" w:hAnsi="Arial" w:cs="Arial"/>
              </w:rPr>
              <w:t xml:space="preserve"> guidelines.</w:t>
            </w:r>
          </w:p>
        </w:tc>
        <w:tc>
          <w:tcPr>
            <w:tcW w:w="5602" w:type="dxa"/>
          </w:tcPr>
          <w:p w:rsidR="00C8239B" w:rsidRPr="00935C05" w:rsidRDefault="00C8239B" w:rsidP="00C8239B">
            <w:pPr>
              <w:pStyle w:val="NoSpacing"/>
              <w:numPr>
                <w:ilvl w:val="0"/>
                <w:numId w:val="21"/>
              </w:numPr>
              <w:ind w:left="388"/>
              <w:rPr>
                <w:rFonts w:ascii="Arial" w:hAnsi="Arial" w:cs="Arial"/>
              </w:rPr>
            </w:pPr>
            <w:r>
              <w:rPr>
                <w:rFonts w:ascii="Arial" w:hAnsi="Arial" w:cs="Arial"/>
                <w:sz w:val="21"/>
                <w:szCs w:val="21"/>
              </w:rPr>
              <w:t>Knowledge of the wider mortgage industry and how it operates</w:t>
            </w:r>
          </w:p>
          <w:p w:rsidR="00374954" w:rsidRDefault="00C8239B" w:rsidP="003152A5">
            <w:pPr>
              <w:pStyle w:val="NoSpacing"/>
              <w:numPr>
                <w:ilvl w:val="0"/>
                <w:numId w:val="21"/>
              </w:numPr>
              <w:ind w:left="386"/>
              <w:rPr>
                <w:rFonts w:ascii="Arial" w:hAnsi="Arial" w:cs="Arial"/>
              </w:rPr>
            </w:pPr>
            <w:r>
              <w:rPr>
                <w:rFonts w:ascii="Arial" w:hAnsi="Arial" w:cs="Arial"/>
              </w:rPr>
              <w:t>Knowledge of creating and monitoring KPI dashboards</w:t>
            </w:r>
          </w:p>
          <w:p w:rsidR="00C8239B" w:rsidRDefault="00C8239B" w:rsidP="003152A5">
            <w:pPr>
              <w:pStyle w:val="NoSpacing"/>
              <w:numPr>
                <w:ilvl w:val="0"/>
                <w:numId w:val="21"/>
              </w:numPr>
              <w:ind w:left="386"/>
              <w:rPr>
                <w:rFonts w:ascii="Arial" w:hAnsi="Arial" w:cs="Arial"/>
              </w:rPr>
            </w:pPr>
            <w:r>
              <w:rPr>
                <w:rFonts w:ascii="Arial" w:hAnsi="Arial" w:cs="Arial"/>
              </w:rPr>
              <w:t>Positive performance management processes</w:t>
            </w:r>
          </w:p>
          <w:p w:rsidR="00C8239B" w:rsidRDefault="00C8239B" w:rsidP="003152A5">
            <w:pPr>
              <w:pStyle w:val="NoSpacing"/>
              <w:numPr>
                <w:ilvl w:val="0"/>
                <w:numId w:val="21"/>
              </w:numPr>
              <w:ind w:left="386"/>
              <w:rPr>
                <w:rFonts w:ascii="Arial" w:hAnsi="Arial" w:cs="Arial"/>
              </w:rPr>
            </w:pPr>
            <w:r>
              <w:rPr>
                <w:rFonts w:ascii="Arial" w:hAnsi="Arial" w:cs="Arial"/>
              </w:rPr>
              <w:t>Knowledge of packaging mortgage cases</w:t>
            </w:r>
          </w:p>
          <w:p w:rsidR="00C8239B" w:rsidRPr="00811E85" w:rsidRDefault="00C8239B" w:rsidP="003152A5">
            <w:pPr>
              <w:pStyle w:val="NoSpacing"/>
              <w:numPr>
                <w:ilvl w:val="0"/>
                <w:numId w:val="21"/>
              </w:numPr>
              <w:ind w:left="386"/>
              <w:rPr>
                <w:rFonts w:ascii="Arial" w:hAnsi="Arial" w:cs="Arial"/>
              </w:rPr>
            </w:pPr>
            <w:r>
              <w:rPr>
                <w:rFonts w:ascii="Arial" w:hAnsi="Arial" w:cs="Arial"/>
              </w:rPr>
              <w:t>Knowledge of the underwriting and appeals process</w:t>
            </w:r>
          </w:p>
        </w:tc>
      </w:tr>
      <w:tr w:rsidR="003F1D7A" w:rsidRPr="00811E85" w:rsidTr="00F00911">
        <w:trPr>
          <w:trHeight w:val="652"/>
        </w:trPr>
        <w:tc>
          <w:tcPr>
            <w:tcW w:w="3403" w:type="dxa"/>
          </w:tcPr>
          <w:p w:rsidR="003F1D7A" w:rsidRPr="00811E85" w:rsidRDefault="003F1D7A" w:rsidP="00374954">
            <w:pPr>
              <w:pStyle w:val="NoSpacing"/>
              <w:rPr>
                <w:rFonts w:ascii="Arial" w:hAnsi="Arial" w:cs="Arial"/>
                <w:b/>
                <w:color w:val="6D6E67"/>
              </w:rPr>
            </w:pPr>
            <w:r w:rsidRPr="00811E85">
              <w:rPr>
                <w:rFonts w:ascii="Arial" w:hAnsi="Arial" w:cs="Arial"/>
                <w:b/>
                <w:color w:val="6D6E67"/>
              </w:rPr>
              <w:t>SKILLS AND ATTRIBUTES</w:t>
            </w:r>
          </w:p>
        </w:tc>
        <w:tc>
          <w:tcPr>
            <w:tcW w:w="5601" w:type="dxa"/>
            <w:vAlign w:val="center"/>
          </w:tcPr>
          <w:p w:rsidR="003152A5" w:rsidRPr="00811E85" w:rsidRDefault="00E42F6F" w:rsidP="00F00911">
            <w:pPr>
              <w:pStyle w:val="NoSpacing"/>
              <w:numPr>
                <w:ilvl w:val="0"/>
                <w:numId w:val="21"/>
              </w:numPr>
              <w:rPr>
                <w:rFonts w:ascii="Arial" w:hAnsi="Arial" w:cs="Arial"/>
              </w:rPr>
            </w:pPr>
            <w:r w:rsidRPr="00811E85">
              <w:rPr>
                <w:rFonts w:ascii="Arial" w:hAnsi="Arial" w:cs="Arial"/>
              </w:rPr>
              <w:t>Ability to interrogate financial statements and understand an individuals’ ability to pay.</w:t>
            </w:r>
          </w:p>
          <w:p w:rsidR="005F2E3B" w:rsidRPr="00811E85" w:rsidRDefault="005F2E3B" w:rsidP="00F00911">
            <w:pPr>
              <w:pStyle w:val="NoSpacing"/>
              <w:numPr>
                <w:ilvl w:val="0"/>
                <w:numId w:val="21"/>
              </w:numPr>
              <w:rPr>
                <w:rFonts w:ascii="Arial" w:hAnsi="Arial" w:cs="Arial"/>
              </w:rPr>
            </w:pPr>
            <w:r w:rsidRPr="00811E85">
              <w:rPr>
                <w:rFonts w:ascii="Arial" w:hAnsi="Arial" w:cs="Arial"/>
              </w:rPr>
              <w:t>Proficient in the use of Microsoft Office, particularly Outlook, Word</w:t>
            </w:r>
            <w:r w:rsidR="00C8239B">
              <w:rPr>
                <w:rFonts w:ascii="Arial" w:hAnsi="Arial" w:cs="Arial"/>
              </w:rPr>
              <w:t xml:space="preserve">, </w:t>
            </w:r>
            <w:proofErr w:type="spellStart"/>
            <w:r w:rsidR="00C8239B">
              <w:rPr>
                <w:rFonts w:ascii="Arial" w:hAnsi="Arial" w:cs="Arial"/>
              </w:rPr>
              <w:t>Powerpoint</w:t>
            </w:r>
            <w:r w:rsidRPr="00811E85">
              <w:rPr>
                <w:rFonts w:ascii="Arial" w:hAnsi="Arial" w:cs="Arial"/>
              </w:rPr>
              <w:t>and</w:t>
            </w:r>
            <w:proofErr w:type="spellEnd"/>
            <w:r w:rsidRPr="00811E85">
              <w:rPr>
                <w:rFonts w:ascii="Arial" w:hAnsi="Arial" w:cs="Arial"/>
              </w:rPr>
              <w:t xml:space="preserve"> Excel.</w:t>
            </w:r>
          </w:p>
        </w:tc>
        <w:tc>
          <w:tcPr>
            <w:tcW w:w="5602" w:type="dxa"/>
          </w:tcPr>
          <w:p w:rsidR="003F1D7A" w:rsidRPr="00811E85" w:rsidRDefault="003F1D7A" w:rsidP="001D1491">
            <w:pPr>
              <w:pStyle w:val="NoSpacing"/>
              <w:rPr>
                <w:rFonts w:ascii="Arial" w:hAnsi="Arial" w:cs="Arial"/>
              </w:rPr>
            </w:pPr>
          </w:p>
        </w:tc>
      </w:tr>
      <w:tr w:rsidR="003F1D7A" w:rsidRPr="00811E85" w:rsidTr="00F00911">
        <w:trPr>
          <w:trHeight w:val="670"/>
        </w:trPr>
        <w:tc>
          <w:tcPr>
            <w:tcW w:w="3403" w:type="dxa"/>
          </w:tcPr>
          <w:p w:rsidR="003F1D7A" w:rsidRPr="00811E85" w:rsidRDefault="003F1D7A" w:rsidP="00374954">
            <w:pPr>
              <w:pStyle w:val="NoSpacing"/>
              <w:rPr>
                <w:rFonts w:ascii="Arial" w:hAnsi="Arial" w:cs="Arial"/>
                <w:b/>
                <w:color w:val="6D6E67"/>
              </w:rPr>
            </w:pPr>
            <w:r w:rsidRPr="00811E85">
              <w:rPr>
                <w:rFonts w:ascii="Arial" w:hAnsi="Arial" w:cs="Arial"/>
                <w:b/>
                <w:color w:val="6D6E67"/>
              </w:rPr>
              <w:t>PERSONAL ATTRIBUTES</w:t>
            </w:r>
          </w:p>
        </w:tc>
        <w:tc>
          <w:tcPr>
            <w:tcW w:w="5601" w:type="dxa"/>
            <w:vAlign w:val="center"/>
          </w:tcPr>
          <w:p w:rsidR="0023696F" w:rsidRPr="00811E85" w:rsidRDefault="005F2E3B" w:rsidP="00F00911">
            <w:pPr>
              <w:pStyle w:val="NoSpacing"/>
              <w:numPr>
                <w:ilvl w:val="0"/>
                <w:numId w:val="21"/>
              </w:numPr>
              <w:rPr>
                <w:rFonts w:ascii="Arial" w:hAnsi="Arial" w:cs="Arial"/>
              </w:rPr>
            </w:pPr>
            <w:r w:rsidRPr="00811E85">
              <w:rPr>
                <w:rFonts w:ascii="Arial" w:hAnsi="Arial" w:cs="Arial"/>
              </w:rPr>
              <w:t>Able to work under own initiative and to proactively initiate process enhancements.</w:t>
            </w:r>
          </w:p>
          <w:p w:rsidR="005F2E3B" w:rsidRPr="00811E85" w:rsidRDefault="005F2E3B" w:rsidP="00F00911">
            <w:pPr>
              <w:pStyle w:val="NoSpacing"/>
              <w:numPr>
                <w:ilvl w:val="0"/>
                <w:numId w:val="21"/>
              </w:numPr>
              <w:rPr>
                <w:rFonts w:ascii="Arial" w:hAnsi="Arial" w:cs="Arial"/>
              </w:rPr>
            </w:pPr>
            <w:r w:rsidRPr="00811E85">
              <w:rPr>
                <w:rFonts w:ascii="Arial" w:hAnsi="Arial" w:cs="Arial"/>
              </w:rPr>
              <w:t>Effective verbal and written communication skills.</w:t>
            </w:r>
          </w:p>
          <w:p w:rsidR="005F2E3B" w:rsidRPr="00811E85" w:rsidRDefault="005F2E3B" w:rsidP="00F00911">
            <w:pPr>
              <w:pStyle w:val="NoSpacing"/>
              <w:numPr>
                <w:ilvl w:val="0"/>
                <w:numId w:val="21"/>
              </w:numPr>
              <w:rPr>
                <w:rFonts w:ascii="Arial" w:hAnsi="Arial" w:cs="Arial"/>
              </w:rPr>
            </w:pPr>
            <w:r w:rsidRPr="00811E85">
              <w:rPr>
                <w:rFonts w:ascii="Arial" w:hAnsi="Arial" w:cs="Arial"/>
              </w:rPr>
              <w:t>Effective in counselling subordinates, providing input and evaluating employee performance.</w:t>
            </w:r>
          </w:p>
        </w:tc>
        <w:tc>
          <w:tcPr>
            <w:tcW w:w="5602" w:type="dxa"/>
          </w:tcPr>
          <w:p w:rsidR="003F1D7A" w:rsidRDefault="00C8239B" w:rsidP="001D1491">
            <w:pPr>
              <w:pStyle w:val="NoSpacing"/>
              <w:numPr>
                <w:ilvl w:val="0"/>
                <w:numId w:val="21"/>
              </w:numPr>
              <w:rPr>
                <w:rFonts w:ascii="Arial" w:hAnsi="Arial" w:cs="Arial"/>
              </w:rPr>
            </w:pPr>
            <w:r>
              <w:rPr>
                <w:rFonts w:ascii="Arial" w:hAnsi="Arial" w:cs="Arial"/>
              </w:rPr>
              <w:t>Forward thinking</w:t>
            </w:r>
          </w:p>
          <w:p w:rsidR="00C8239B" w:rsidRDefault="00C8239B" w:rsidP="001D1491">
            <w:pPr>
              <w:pStyle w:val="NoSpacing"/>
              <w:numPr>
                <w:ilvl w:val="0"/>
                <w:numId w:val="21"/>
              </w:numPr>
              <w:rPr>
                <w:rFonts w:ascii="Arial" w:hAnsi="Arial" w:cs="Arial"/>
              </w:rPr>
            </w:pPr>
            <w:r>
              <w:rPr>
                <w:rFonts w:ascii="Arial" w:hAnsi="Arial" w:cs="Arial"/>
              </w:rPr>
              <w:t>Ambitious</w:t>
            </w:r>
          </w:p>
          <w:p w:rsidR="00C8239B" w:rsidRDefault="0068480E" w:rsidP="001D1491">
            <w:pPr>
              <w:pStyle w:val="NoSpacing"/>
              <w:numPr>
                <w:ilvl w:val="0"/>
                <w:numId w:val="21"/>
              </w:numPr>
              <w:rPr>
                <w:rFonts w:ascii="Arial" w:hAnsi="Arial" w:cs="Arial"/>
              </w:rPr>
            </w:pPr>
            <w:r>
              <w:rPr>
                <w:rFonts w:ascii="Arial" w:hAnsi="Arial" w:cs="Arial"/>
              </w:rPr>
              <w:t>C</w:t>
            </w:r>
            <w:r w:rsidR="00C8239B">
              <w:rPr>
                <w:rFonts w:ascii="Arial" w:hAnsi="Arial" w:cs="Arial"/>
              </w:rPr>
              <w:t>an</w:t>
            </w:r>
            <w:r>
              <w:rPr>
                <w:rFonts w:ascii="Arial" w:hAnsi="Arial" w:cs="Arial"/>
              </w:rPr>
              <w:t>-</w:t>
            </w:r>
            <w:r w:rsidR="00C8239B">
              <w:rPr>
                <w:rFonts w:ascii="Arial" w:hAnsi="Arial" w:cs="Arial"/>
              </w:rPr>
              <w:t xml:space="preserve">do attitude. </w:t>
            </w:r>
            <w:r w:rsidR="00C8239B" w:rsidRPr="001D1491">
              <w:rPr>
                <w:rFonts w:ascii="Arial" w:hAnsi="Arial" w:cs="Arial"/>
                <w:i/>
              </w:rPr>
              <w:t xml:space="preserve">Looking for ways </w:t>
            </w:r>
            <w:r>
              <w:rPr>
                <w:rFonts w:ascii="Arial" w:hAnsi="Arial" w:cs="Arial"/>
                <w:i/>
              </w:rPr>
              <w:t>to get</w:t>
            </w:r>
            <w:r w:rsidRPr="001D1491">
              <w:rPr>
                <w:rFonts w:ascii="Arial" w:hAnsi="Arial" w:cs="Arial"/>
                <w:i/>
              </w:rPr>
              <w:t xml:space="preserve"> </w:t>
            </w:r>
            <w:r w:rsidR="00C8239B" w:rsidRPr="001D1491">
              <w:rPr>
                <w:rFonts w:ascii="Arial" w:hAnsi="Arial" w:cs="Arial"/>
                <w:i/>
              </w:rPr>
              <w:t>things done.</w:t>
            </w:r>
          </w:p>
          <w:p w:rsidR="00C8239B" w:rsidRPr="00811E85" w:rsidRDefault="00C8239B" w:rsidP="001D1491">
            <w:pPr>
              <w:pStyle w:val="NoSpacing"/>
              <w:numPr>
                <w:ilvl w:val="0"/>
                <w:numId w:val="21"/>
              </w:numPr>
              <w:rPr>
                <w:rFonts w:ascii="Arial" w:hAnsi="Arial" w:cs="Arial"/>
              </w:rPr>
            </w:pPr>
            <w:r>
              <w:rPr>
                <w:rFonts w:ascii="Arial" w:hAnsi="Arial" w:cs="Arial"/>
              </w:rPr>
              <w:t>Ability to challenge the status Quo</w:t>
            </w:r>
          </w:p>
        </w:tc>
      </w:tr>
    </w:tbl>
    <w:p w:rsidR="00E9213B" w:rsidRPr="009F70BB" w:rsidRDefault="00E9213B" w:rsidP="009F70BB">
      <w:pPr>
        <w:tabs>
          <w:tab w:val="left" w:pos="1125"/>
        </w:tabs>
        <w:rPr>
          <w:rFonts w:ascii="Arial" w:hAnsi="Arial" w:cs="Arial"/>
        </w:rPr>
      </w:pPr>
    </w:p>
    <w:sectPr w:rsidR="00E9213B" w:rsidRPr="009F70BB" w:rsidSect="003152A5">
      <w:footerReference w:type="default" r:id="rId8"/>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3D" w:rsidRDefault="00B22E3D" w:rsidP="000E4E8A">
      <w:pPr>
        <w:spacing w:after="0" w:line="240" w:lineRule="auto"/>
      </w:pPr>
      <w:r>
        <w:separator/>
      </w:r>
    </w:p>
  </w:endnote>
  <w:endnote w:type="continuationSeparator" w:id="0">
    <w:p w:rsidR="00B22E3D" w:rsidRDefault="00B22E3D" w:rsidP="000E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5E" w:rsidRPr="003152A5" w:rsidRDefault="00811E85">
    <w:pPr>
      <w:pStyle w:val="Footer"/>
      <w:rPr>
        <w:rFonts w:ascii="Arial" w:hAnsi="Arial" w:cs="Arial"/>
        <w:sz w:val="18"/>
      </w:rPr>
    </w:pPr>
    <w:r>
      <w:rPr>
        <w:rFonts w:ascii="Arial" w:hAnsi="Arial" w:cs="Arial"/>
        <w:sz w:val="18"/>
      </w:rPr>
      <w:t xml:space="preserve">Updated </w:t>
    </w:r>
    <w:r w:rsidR="005A69AC">
      <w:rPr>
        <w:rFonts w:ascii="Arial" w:hAnsi="Arial" w:cs="Arial"/>
        <w:sz w:val="18"/>
      </w:rPr>
      <w:t>21/09</w:t>
    </w:r>
    <w:r>
      <w:rPr>
        <w:rFonts w:ascii="Arial" w:hAnsi="Arial" w:cs="Arial"/>
        <w:sz w:val="18"/>
      </w:rPr>
      <w:t>/2021</w:t>
    </w:r>
  </w:p>
  <w:p w:rsidR="00236C5E" w:rsidRDefault="00236C5E">
    <w:pPr>
      <w:pStyle w:val="Footer"/>
    </w:pPr>
  </w:p>
  <w:p w:rsidR="00236C5E" w:rsidRDefault="0023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3D" w:rsidRDefault="00B22E3D" w:rsidP="000E4E8A">
      <w:pPr>
        <w:spacing w:after="0" w:line="240" w:lineRule="auto"/>
      </w:pPr>
      <w:r>
        <w:separator/>
      </w:r>
    </w:p>
  </w:footnote>
  <w:footnote w:type="continuationSeparator" w:id="0">
    <w:p w:rsidR="00B22E3D" w:rsidRDefault="00B22E3D" w:rsidP="000E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05B"/>
    <w:multiLevelType w:val="singleLevel"/>
    <w:tmpl w:val="ED988E24"/>
    <w:lvl w:ilvl="0">
      <w:start w:val="1"/>
      <w:numFmt w:val="bullet"/>
      <w:lvlText w:val=""/>
      <w:lvlJc w:val="left"/>
      <w:pPr>
        <w:tabs>
          <w:tab w:val="num" w:pos="648"/>
        </w:tabs>
        <w:ind w:left="648" w:hanging="360"/>
      </w:pPr>
      <w:rPr>
        <w:rFonts w:ascii="Symbol" w:hAnsi="Symbol" w:hint="default"/>
      </w:rPr>
    </w:lvl>
  </w:abstractNum>
  <w:abstractNum w:abstractNumId="1" w15:restartNumberingAfterBreak="0">
    <w:nsid w:val="0D911D45"/>
    <w:multiLevelType w:val="hybridMultilevel"/>
    <w:tmpl w:val="FEA2484A"/>
    <w:lvl w:ilvl="0" w:tplc="434C2C42">
      <w:start w:val="2"/>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B6DA4"/>
    <w:multiLevelType w:val="hybridMultilevel"/>
    <w:tmpl w:val="D700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C420C"/>
    <w:multiLevelType w:val="hybridMultilevel"/>
    <w:tmpl w:val="259E7F2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8629EB"/>
    <w:multiLevelType w:val="hybridMultilevel"/>
    <w:tmpl w:val="97D4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D612B3"/>
    <w:multiLevelType w:val="singleLevel"/>
    <w:tmpl w:val="ED988E24"/>
    <w:lvl w:ilvl="0">
      <w:start w:val="1"/>
      <w:numFmt w:val="bullet"/>
      <w:lvlText w:val=""/>
      <w:lvlJc w:val="left"/>
      <w:pPr>
        <w:tabs>
          <w:tab w:val="num" w:pos="648"/>
        </w:tabs>
        <w:ind w:left="648" w:hanging="360"/>
      </w:pPr>
      <w:rPr>
        <w:rFonts w:ascii="Symbol" w:hAnsi="Symbol" w:hint="default"/>
      </w:rPr>
    </w:lvl>
  </w:abstractNum>
  <w:abstractNum w:abstractNumId="6" w15:restartNumberingAfterBreak="0">
    <w:nsid w:val="20A51EB2"/>
    <w:multiLevelType w:val="hybridMultilevel"/>
    <w:tmpl w:val="2AE64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2A0F2D"/>
    <w:multiLevelType w:val="hybridMultilevel"/>
    <w:tmpl w:val="C818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861E3"/>
    <w:multiLevelType w:val="hybridMultilevel"/>
    <w:tmpl w:val="3C66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64FB0"/>
    <w:multiLevelType w:val="hybridMultilevel"/>
    <w:tmpl w:val="206C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1D02D6"/>
    <w:multiLevelType w:val="hybridMultilevel"/>
    <w:tmpl w:val="E1D2D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344098"/>
    <w:multiLevelType w:val="hybridMultilevel"/>
    <w:tmpl w:val="B21EC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A06A52"/>
    <w:multiLevelType w:val="hybridMultilevel"/>
    <w:tmpl w:val="3FC6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A7FD7"/>
    <w:multiLevelType w:val="hybridMultilevel"/>
    <w:tmpl w:val="DF7076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4C64E1"/>
    <w:multiLevelType w:val="hybridMultilevel"/>
    <w:tmpl w:val="BD143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090045"/>
    <w:multiLevelType w:val="hybridMultilevel"/>
    <w:tmpl w:val="E90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83573"/>
    <w:multiLevelType w:val="hybridMultilevel"/>
    <w:tmpl w:val="592C5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D8C7EB5"/>
    <w:multiLevelType w:val="hybridMultilevel"/>
    <w:tmpl w:val="9814E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2140E8"/>
    <w:multiLevelType w:val="hybridMultilevel"/>
    <w:tmpl w:val="842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A70DD"/>
    <w:multiLevelType w:val="hybridMultilevel"/>
    <w:tmpl w:val="35D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E4815"/>
    <w:multiLevelType w:val="hybridMultilevel"/>
    <w:tmpl w:val="487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6C36"/>
    <w:multiLevelType w:val="hybridMultilevel"/>
    <w:tmpl w:val="7DACD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ED0E48"/>
    <w:multiLevelType w:val="hybridMultilevel"/>
    <w:tmpl w:val="7FA8C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64740B"/>
    <w:multiLevelType w:val="hybridMultilevel"/>
    <w:tmpl w:val="75CA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B95B5A"/>
    <w:multiLevelType w:val="hybridMultilevel"/>
    <w:tmpl w:val="F96C7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0"/>
  </w:num>
  <w:num w:numId="4">
    <w:abstractNumId w:val="23"/>
  </w:num>
  <w:num w:numId="5">
    <w:abstractNumId w:val="4"/>
  </w:num>
  <w:num w:numId="6">
    <w:abstractNumId w:val="9"/>
  </w:num>
  <w:num w:numId="7">
    <w:abstractNumId w:val="11"/>
  </w:num>
  <w:num w:numId="8">
    <w:abstractNumId w:val="24"/>
  </w:num>
  <w:num w:numId="9">
    <w:abstractNumId w:val="8"/>
  </w:num>
  <w:num w:numId="10">
    <w:abstractNumId w:val="1"/>
  </w:num>
  <w:num w:numId="11">
    <w:abstractNumId w:val="12"/>
  </w:num>
  <w:num w:numId="12">
    <w:abstractNumId w:val="19"/>
  </w:num>
  <w:num w:numId="13">
    <w:abstractNumId w:val="2"/>
  </w:num>
  <w:num w:numId="14">
    <w:abstractNumId w:val="17"/>
  </w:num>
  <w:num w:numId="15">
    <w:abstractNumId w:val="18"/>
  </w:num>
  <w:num w:numId="16">
    <w:abstractNumId w:val="14"/>
  </w:num>
  <w:num w:numId="17">
    <w:abstractNumId w:val="20"/>
  </w:num>
  <w:num w:numId="18">
    <w:abstractNumId w:val="13"/>
  </w:num>
  <w:num w:numId="19">
    <w:abstractNumId w:val="10"/>
  </w:num>
  <w:num w:numId="20">
    <w:abstractNumId w:val="3"/>
  </w:num>
  <w:num w:numId="21">
    <w:abstractNumId w:val="6"/>
  </w:num>
  <w:num w:numId="22">
    <w:abstractNumId w:val="7"/>
  </w:num>
  <w:num w:numId="23">
    <w:abstractNumId w:val="15"/>
  </w:num>
  <w:num w:numId="24">
    <w:abstractNumId w:val="7"/>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9"/>
    <w:rsid w:val="00010EDD"/>
    <w:rsid w:val="00030621"/>
    <w:rsid w:val="000308D1"/>
    <w:rsid w:val="00033042"/>
    <w:rsid w:val="00051545"/>
    <w:rsid w:val="00090FD8"/>
    <w:rsid w:val="000E1A36"/>
    <w:rsid w:val="000E4E8A"/>
    <w:rsid w:val="00112B82"/>
    <w:rsid w:val="00127336"/>
    <w:rsid w:val="001905C2"/>
    <w:rsid w:val="001D1491"/>
    <w:rsid w:val="0023696F"/>
    <w:rsid w:val="00236C5E"/>
    <w:rsid w:val="00247D1B"/>
    <w:rsid w:val="002C0170"/>
    <w:rsid w:val="003152A5"/>
    <w:rsid w:val="00327FE9"/>
    <w:rsid w:val="003655EC"/>
    <w:rsid w:val="00374954"/>
    <w:rsid w:val="0037773A"/>
    <w:rsid w:val="003D61F3"/>
    <w:rsid w:val="003F1D7A"/>
    <w:rsid w:val="003F21BB"/>
    <w:rsid w:val="0043058B"/>
    <w:rsid w:val="00436D09"/>
    <w:rsid w:val="00472F61"/>
    <w:rsid w:val="00474FD0"/>
    <w:rsid w:val="00516767"/>
    <w:rsid w:val="00533729"/>
    <w:rsid w:val="00537CF0"/>
    <w:rsid w:val="00540053"/>
    <w:rsid w:val="00543874"/>
    <w:rsid w:val="00570551"/>
    <w:rsid w:val="0059718D"/>
    <w:rsid w:val="005A69AC"/>
    <w:rsid w:val="005B5F3B"/>
    <w:rsid w:val="005F2E3B"/>
    <w:rsid w:val="006425C2"/>
    <w:rsid w:val="0065426C"/>
    <w:rsid w:val="0068480E"/>
    <w:rsid w:val="006D4EEE"/>
    <w:rsid w:val="006E128C"/>
    <w:rsid w:val="006E15F5"/>
    <w:rsid w:val="006F309E"/>
    <w:rsid w:val="0072124D"/>
    <w:rsid w:val="00730187"/>
    <w:rsid w:val="007366AE"/>
    <w:rsid w:val="007502CE"/>
    <w:rsid w:val="0079605C"/>
    <w:rsid w:val="007E30EA"/>
    <w:rsid w:val="007E4E9E"/>
    <w:rsid w:val="00811E85"/>
    <w:rsid w:val="00826F35"/>
    <w:rsid w:val="00842638"/>
    <w:rsid w:val="00873A4B"/>
    <w:rsid w:val="008C3529"/>
    <w:rsid w:val="00923273"/>
    <w:rsid w:val="0095280D"/>
    <w:rsid w:val="009668CD"/>
    <w:rsid w:val="0098531D"/>
    <w:rsid w:val="009B50FA"/>
    <w:rsid w:val="009F70BB"/>
    <w:rsid w:val="00AB6AEA"/>
    <w:rsid w:val="00AB7B94"/>
    <w:rsid w:val="00AC3CA2"/>
    <w:rsid w:val="00AC7BB7"/>
    <w:rsid w:val="00AD227F"/>
    <w:rsid w:val="00AE46E3"/>
    <w:rsid w:val="00B22E3D"/>
    <w:rsid w:val="00B700B3"/>
    <w:rsid w:val="00BB7CC6"/>
    <w:rsid w:val="00C5370F"/>
    <w:rsid w:val="00C8239B"/>
    <w:rsid w:val="00CA49E0"/>
    <w:rsid w:val="00CB3454"/>
    <w:rsid w:val="00D45F48"/>
    <w:rsid w:val="00D53D41"/>
    <w:rsid w:val="00D8128F"/>
    <w:rsid w:val="00D8253E"/>
    <w:rsid w:val="00D9270B"/>
    <w:rsid w:val="00DD5EC5"/>
    <w:rsid w:val="00E33686"/>
    <w:rsid w:val="00E42F6F"/>
    <w:rsid w:val="00E44D99"/>
    <w:rsid w:val="00E47F82"/>
    <w:rsid w:val="00E52201"/>
    <w:rsid w:val="00E9213B"/>
    <w:rsid w:val="00F00911"/>
    <w:rsid w:val="00F02146"/>
    <w:rsid w:val="00F60C43"/>
    <w:rsid w:val="00F773DC"/>
    <w:rsid w:val="00FC1672"/>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48847"/>
  <w15:docId w15:val="{F2936E90-1394-49A2-9C16-845D255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99"/>
    <w:pPr>
      <w:spacing w:after="0" w:line="240" w:lineRule="auto"/>
      <w:ind w:left="720"/>
    </w:pPr>
    <w:rPr>
      <w:lang w:eastAsia="en-GB"/>
    </w:rPr>
  </w:style>
  <w:style w:type="paragraph" w:styleId="Title">
    <w:name w:val="Title"/>
    <w:basedOn w:val="Normal"/>
    <w:next w:val="Normal"/>
    <w:link w:val="TitleChar"/>
    <w:qFormat/>
    <w:rsid w:val="00E44D99"/>
    <w:pPr>
      <w:widowControl w:val="0"/>
      <w:suppressAutoHyphens/>
      <w:autoSpaceDE w:val="0"/>
      <w:spacing w:after="0" w:line="240" w:lineRule="auto"/>
      <w:jc w:val="center"/>
    </w:pPr>
    <w:rPr>
      <w:rFonts w:ascii="Arial" w:eastAsia="Arial" w:hAnsi="Arial" w:cs="Arial"/>
      <w:color w:val="000000"/>
      <w:sz w:val="28"/>
      <w:szCs w:val="28"/>
      <w:lang w:val="en-US" w:bidi="en-US"/>
    </w:rPr>
  </w:style>
  <w:style w:type="character" w:customStyle="1" w:styleId="TitleChar">
    <w:name w:val="Title Char"/>
    <w:basedOn w:val="DefaultParagraphFont"/>
    <w:link w:val="Title"/>
    <w:rsid w:val="00E44D99"/>
    <w:rPr>
      <w:rFonts w:ascii="Arial" w:eastAsia="Arial" w:hAnsi="Arial" w:cs="Arial"/>
      <w:color w:val="000000"/>
      <w:sz w:val="28"/>
      <w:szCs w:val="28"/>
      <w:lang w:val="en-US" w:bidi="en-US"/>
    </w:rPr>
  </w:style>
  <w:style w:type="paragraph" w:styleId="Subtitle">
    <w:name w:val="Subtitle"/>
    <w:basedOn w:val="Normal"/>
    <w:next w:val="Normal"/>
    <w:link w:val="SubtitleChar"/>
    <w:uiPriority w:val="11"/>
    <w:qFormat/>
    <w:rsid w:val="00E44D9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44D99"/>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E4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99"/>
    <w:rPr>
      <w:rFonts w:ascii="Tahoma" w:eastAsia="Calibri" w:hAnsi="Tahoma" w:cs="Tahoma"/>
      <w:sz w:val="16"/>
      <w:szCs w:val="16"/>
    </w:rPr>
  </w:style>
  <w:style w:type="paragraph" w:styleId="Header">
    <w:name w:val="header"/>
    <w:basedOn w:val="Normal"/>
    <w:link w:val="HeaderChar"/>
    <w:uiPriority w:val="99"/>
    <w:unhideWhenUsed/>
    <w:rsid w:val="00AC7BB7"/>
    <w:pPr>
      <w:tabs>
        <w:tab w:val="center" w:pos="4513"/>
        <w:tab w:val="right" w:pos="9026"/>
      </w:tabs>
    </w:pPr>
  </w:style>
  <w:style w:type="character" w:customStyle="1" w:styleId="HeaderChar">
    <w:name w:val="Header Char"/>
    <w:basedOn w:val="DefaultParagraphFont"/>
    <w:link w:val="Header"/>
    <w:uiPriority w:val="99"/>
    <w:rsid w:val="00AC7BB7"/>
    <w:rPr>
      <w:sz w:val="22"/>
      <w:szCs w:val="22"/>
      <w:lang w:eastAsia="en-US"/>
    </w:rPr>
  </w:style>
  <w:style w:type="paragraph" w:styleId="Footer">
    <w:name w:val="footer"/>
    <w:basedOn w:val="Normal"/>
    <w:link w:val="FooterChar"/>
    <w:uiPriority w:val="99"/>
    <w:unhideWhenUsed/>
    <w:rsid w:val="00AC7BB7"/>
    <w:pPr>
      <w:tabs>
        <w:tab w:val="center" w:pos="4513"/>
        <w:tab w:val="right" w:pos="9026"/>
      </w:tabs>
    </w:pPr>
  </w:style>
  <w:style w:type="character" w:customStyle="1" w:styleId="FooterChar">
    <w:name w:val="Footer Char"/>
    <w:basedOn w:val="DefaultParagraphFont"/>
    <w:link w:val="Footer"/>
    <w:uiPriority w:val="99"/>
    <w:rsid w:val="00AC7BB7"/>
    <w:rPr>
      <w:sz w:val="22"/>
      <w:szCs w:val="22"/>
      <w:lang w:eastAsia="en-US"/>
    </w:rPr>
  </w:style>
  <w:style w:type="paragraph" w:styleId="BodyText2">
    <w:name w:val="Body Text 2"/>
    <w:basedOn w:val="Normal"/>
    <w:link w:val="BodyText2Char"/>
    <w:rsid w:val="0065426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65426C"/>
    <w:rPr>
      <w:rFonts w:ascii="Arial" w:eastAsia="Times New Roman" w:hAnsi="Arial"/>
      <w:sz w:val="22"/>
      <w:lang w:val="en-GB" w:eastAsia="en-GB"/>
    </w:rPr>
  </w:style>
  <w:style w:type="paragraph" w:styleId="BodyText">
    <w:name w:val="Body Text"/>
    <w:basedOn w:val="Normal"/>
    <w:link w:val="BodyTextChar"/>
    <w:uiPriority w:val="99"/>
    <w:semiHidden/>
    <w:unhideWhenUsed/>
    <w:rsid w:val="0065426C"/>
    <w:pPr>
      <w:spacing w:after="120"/>
    </w:pPr>
  </w:style>
  <w:style w:type="character" w:customStyle="1" w:styleId="BodyTextChar">
    <w:name w:val="Body Text Char"/>
    <w:basedOn w:val="DefaultParagraphFont"/>
    <w:link w:val="BodyText"/>
    <w:uiPriority w:val="99"/>
    <w:semiHidden/>
    <w:rsid w:val="0065426C"/>
    <w:rPr>
      <w:sz w:val="22"/>
      <w:szCs w:val="22"/>
      <w:lang w:val="en-GB"/>
    </w:rPr>
  </w:style>
  <w:style w:type="table" w:styleId="PlainTable1">
    <w:name w:val="Plain Table 1"/>
    <w:basedOn w:val="TableNormal"/>
    <w:uiPriority w:val="41"/>
    <w:rsid w:val="006F309E"/>
    <w:rPr>
      <w:rFonts w:asciiTheme="minorHAnsi" w:eastAsiaTheme="minorHAnsi" w:hAnsiTheme="minorHAnsi" w:cstheme="minorBidi"/>
      <w:sz w:val="22"/>
      <w:szCs w:val="22"/>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F309E"/>
    <w:rPr>
      <w:sz w:val="22"/>
      <w:szCs w:val="22"/>
      <w:lang w:val="en-GB"/>
    </w:rPr>
  </w:style>
  <w:style w:type="table" w:styleId="TableGrid">
    <w:name w:val="Table Grid"/>
    <w:basedOn w:val="TableNormal"/>
    <w:uiPriority w:val="59"/>
    <w:rsid w:val="0037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18818">
      <w:bodyDiv w:val="1"/>
      <w:marLeft w:val="0"/>
      <w:marRight w:val="0"/>
      <w:marTop w:val="0"/>
      <w:marBottom w:val="0"/>
      <w:divBdr>
        <w:top w:val="none" w:sz="0" w:space="0" w:color="auto"/>
        <w:left w:val="none" w:sz="0" w:space="0" w:color="auto"/>
        <w:bottom w:val="none" w:sz="0" w:space="0" w:color="auto"/>
        <w:right w:val="none" w:sz="0" w:space="0" w:color="auto"/>
      </w:divBdr>
    </w:div>
    <w:div w:id="669869315">
      <w:bodyDiv w:val="1"/>
      <w:marLeft w:val="0"/>
      <w:marRight w:val="0"/>
      <w:marTop w:val="0"/>
      <w:marBottom w:val="0"/>
      <w:divBdr>
        <w:top w:val="none" w:sz="0" w:space="0" w:color="auto"/>
        <w:left w:val="none" w:sz="0" w:space="0" w:color="auto"/>
        <w:bottom w:val="none" w:sz="0" w:space="0" w:color="auto"/>
        <w:right w:val="none" w:sz="0" w:space="0" w:color="auto"/>
      </w:divBdr>
    </w:div>
    <w:div w:id="19790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Vickie Preston</cp:lastModifiedBy>
  <cp:revision>2</cp:revision>
  <cp:lastPrinted>2016-06-16T16:05:00Z</cp:lastPrinted>
  <dcterms:created xsi:type="dcterms:W3CDTF">2021-09-21T07:53:00Z</dcterms:created>
  <dcterms:modified xsi:type="dcterms:W3CDTF">2021-09-21T07:53:00Z</dcterms:modified>
</cp:coreProperties>
</file>